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1D" w:rsidRPr="005D051D" w:rsidRDefault="005D051D" w:rsidP="005D051D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716280" cy="880110"/>
            <wp:effectExtent l="0" t="0" r="762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1D" w:rsidRPr="005D051D" w:rsidRDefault="005D051D" w:rsidP="005D051D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051D" w:rsidRPr="005D051D" w:rsidRDefault="005D051D" w:rsidP="005D051D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051D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:rsidR="005D051D" w:rsidRDefault="005D051D" w:rsidP="005D051D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5D051D" w:rsidRDefault="005D051D" w:rsidP="005D051D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223F65"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:rsidR="005D051D" w:rsidRDefault="005D051D" w:rsidP="005D051D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D051D" w:rsidRPr="007D11C6" w:rsidTr="00570690">
        <w:tc>
          <w:tcPr>
            <w:tcW w:w="423" w:type="dxa"/>
          </w:tcPr>
          <w:p w:rsidR="005D051D" w:rsidRDefault="005D051D" w:rsidP="00570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5D051D" w:rsidRPr="007D11C6" w:rsidRDefault="005D051D" w:rsidP="005706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051D" w:rsidRDefault="005D051D" w:rsidP="00570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51D" w:rsidRPr="007D11C6" w:rsidRDefault="005D051D" w:rsidP="00570690">
            <w:pPr>
              <w:jc w:val="both"/>
              <w:rPr>
                <w:sz w:val="22"/>
                <w:szCs w:val="22"/>
              </w:rPr>
            </w:pPr>
          </w:p>
        </w:tc>
      </w:tr>
    </w:tbl>
    <w:p w:rsidR="005D051D" w:rsidRDefault="005D051D" w:rsidP="005D051D">
      <w:pPr>
        <w:spacing w:line="180" w:lineRule="auto"/>
        <w:rPr>
          <w:sz w:val="24"/>
        </w:rPr>
      </w:pPr>
    </w:p>
    <w:p w:rsidR="005D051D" w:rsidRDefault="005D051D" w:rsidP="005D051D">
      <w:pPr>
        <w:spacing w:line="180" w:lineRule="auto"/>
        <w:rPr>
          <w:sz w:val="24"/>
        </w:rPr>
      </w:pPr>
    </w:p>
    <w:p w:rsidR="005D051D" w:rsidRDefault="005D051D" w:rsidP="005D051D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</w:t>
      </w:r>
      <w:proofErr w:type="gramStart"/>
      <w:r>
        <w:rPr>
          <w:b/>
          <w:bCs/>
          <w:szCs w:val="28"/>
        </w:rPr>
        <w:t>в</w:t>
      </w:r>
      <w:proofErr w:type="gramEnd"/>
    </w:p>
    <w:p w:rsidR="005D051D" w:rsidRDefault="005D051D" w:rsidP="005D051D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административный регламент </w:t>
      </w:r>
    </w:p>
    <w:p w:rsidR="005D051D" w:rsidRDefault="005D051D" w:rsidP="005D051D">
      <w:pPr>
        <w:spacing w:line="1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предоставления муниципальной услуги </w:t>
      </w:r>
    </w:p>
    <w:p w:rsidR="005D051D" w:rsidRDefault="005D051D" w:rsidP="005D051D">
      <w:pPr>
        <w:tabs>
          <w:tab w:val="num" w:pos="0"/>
          <w:tab w:val="left" w:pos="993"/>
        </w:tabs>
        <w:spacing w:line="180" w:lineRule="auto"/>
        <w:rPr>
          <w:b/>
          <w:bCs/>
          <w:szCs w:val="28"/>
        </w:rPr>
      </w:pPr>
    </w:p>
    <w:p w:rsidR="005D051D" w:rsidRDefault="005D051D" w:rsidP="005D051D">
      <w:pPr>
        <w:spacing w:line="180" w:lineRule="auto"/>
        <w:rPr>
          <w:bCs/>
          <w:szCs w:val="28"/>
        </w:rPr>
      </w:pPr>
    </w:p>
    <w:p w:rsidR="005D051D" w:rsidRDefault="005D051D" w:rsidP="005D051D">
      <w:pPr>
        <w:ind w:firstLine="709"/>
        <w:rPr>
          <w:bCs/>
          <w:szCs w:val="28"/>
        </w:rPr>
      </w:pPr>
      <w:r>
        <w:rPr>
          <w:bCs/>
          <w:szCs w:val="28"/>
        </w:rPr>
        <w:t>В соответствии с</w:t>
      </w:r>
      <w:r>
        <w:rPr>
          <w:szCs w:val="28"/>
        </w:rPr>
        <w:t xml:space="preserve"> Федеральным законом от 27.07.2010 № 210-ФЗ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руководствуясь статьями 34 и 39 Устава муниципального образования «Город </w:t>
      </w:r>
      <w:proofErr w:type="spellStart"/>
      <w:r>
        <w:rPr>
          <w:bCs/>
          <w:szCs w:val="28"/>
        </w:rPr>
        <w:t>Снежинск</w:t>
      </w:r>
      <w:proofErr w:type="spellEnd"/>
      <w:r>
        <w:rPr>
          <w:bCs/>
          <w:szCs w:val="28"/>
        </w:rPr>
        <w:t>»,</w:t>
      </w:r>
    </w:p>
    <w:p w:rsidR="005D051D" w:rsidRDefault="005D051D" w:rsidP="005D051D">
      <w:pPr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num" w:pos="0"/>
          <w:tab w:val="left" w:pos="993"/>
        </w:tabs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5D051D" w:rsidRDefault="005D051D" w:rsidP="005D051D">
      <w:pPr>
        <w:tabs>
          <w:tab w:val="num" w:pos="0"/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rPr>
          <w:bCs/>
          <w:szCs w:val="28"/>
        </w:rPr>
      </w:pPr>
      <w:r>
        <w:rPr>
          <w:bCs/>
          <w:szCs w:val="28"/>
        </w:rPr>
        <w:tab/>
        <w:t xml:space="preserve">1. Внести в административный регламент предоставления </w:t>
      </w:r>
      <w:r>
        <w:rPr>
          <w:szCs w:val="28"/>
        </w:rPr>
        <w:t xml:space="preserve">автономным муниципальным учреждением муниципального образования «Город </w:t>
      </w:r>
      <w:proofErr w:type="spellStart"/>
      <w:r>
        <w:rPr>
          <w:szCs w:val="28"/>
        </w:rPr>
        <w:t>Снежинск</w:t>
      </w:r>
      <w:proofErr w:type="spellEnd"/>
      <w:r>
        <w:rPr>
          <w:szCs w:val="28"/>
        </w:rPr>
        <w:t xml:space="preserve">» «Многофункциональный центр предоставления государственных и муниципальных услуг» муниципальной услуги </w:t>
      </w:r>
      <w:r w:rsidRPr="00CA7496">
        <w:rPr>
          <w:bCs/>
          <w:szCs w:val="28"/>
        </w:rPr>
        <w:t>«Оформление анкетного материала граждан Р</w:t>
      </w:r>
      <w:r>
        <w:rPr>
          <w:bCs/>
          <w:szCs w:val="28"/>
        </w:rPr>
        <w:t>Ф</w:t>
      </w:r>
      <w:r w:rsidRPr="00CA7496">
        <w:rPr>
          <w:bCs/>
          <w:szCs w:val="28"/>
        </w:rPr>
        <w:t xml:space="preserve"> для получения разрешения на въезд или проживание в ЗАТО </w:t>
      </w:r>
      <w:r>
        <w:rPr>
          <w:bCs/>
          <w:szCs w:val="28"/>
        </w:rPr>
        <w:t>г.</w:t>
      </w:r>
      <w:r w:rsidR="00223F65">
        <w:rPr>
          <w:bCs/>
          <w:szCs w:val="28"/>
        </w:rPr>
        <w:t xml:space="preserve"> </w:t>
      </w:r>
      <w:proofErr w:type="spellStart"/>
      <w:r w:rsidRPr="00CA7496">
        <w:rPr>
          <w:bCs/>
          <w:szCs w:val="28"/>
        </w:rPr>
        <w:t>Снежинск</w:t>
      </w:r>
      <w:proofErr w:type="spellEnd"/>
      <w:proofErr w:type="gramStart"/>
      <w:r w:rsidRPr="00CA7496">
        <w:rPr>
          <w:bCs/>
          <w:szCs w:val="28"/>
        </w:rPr>
        <w:t>»</w:t>
      </w:r>
      <w:r>
        <w:rPr>
          <w:bCs/>
          <w:szCs w:val="28"/>
        </w:rPr>
        <w:t>(</w:t>
      </w:r>
      <w:proofErr w:type="gramEnd"/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в редакции, утвержденной постановлением администрации </w:t>
      </w:r>
      <w:proofErr w:type="spellStart"/>
      <w:r>
        <w:rPr>
          <w:bCs/>
          <w:szCs w:val="28"/>
        </w:rPr>
        <w:t>Снежинского</w:t>
      </w:r>
      <w:proofErr w:type="spellEnd"/>
      <w:r>
        <w:rPr>
          <w:bCs/>
          <w:szCs w:val="28"/>
        </w:rPr>
        <w:t xml:space="preserve"> городского округа от 01.02.2019 № 130) следующие изменения, а именно в пункте 2.7.1 по тексту</w:t>
      </w:r>
      <w:r w:rsidR="0006262C">
        <w:rPr>
          <w:bCs/>
          <w:szCs w:val="28"/>
        </w:rPr>
        <w:t xml:space="preserve">  «Анкета установленного образца (форма 4) должна быть заполнена лично в соответствии с приложением к административному регламенту лицами, достигшими возраста 16 </w:t>
      </w:r>
      <w:r w:rsidR="00183A90">
        <w:rPr>
          <w:bCs/>
          <w:szCs w:val="28"/>
        </w:rPr>
        <w:t xml:space="preserve">лет (за исключением школьников, женщин старше 65 лет и мужчин старше 70 лет)» </w:t>
      </w:r>
      <w:r w:rsidR="00223F65">
        <w:rPr>
          <w:bCs/>
          <w:szCs w:val="28"/>
        </w:rPr>
        <w:t>исключить слова</w:t>
      </w:r>
      <w:r w:rsidR="00183A90">
        <w:rPr>
          <w:bCs/>
          <w:szCs w:val="28"/>
        </w:rPr>
        <w:t xml:space="preserve"> «женщин старше 65 лет и мужчин старше 70 лет».</w:t>
      </w: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2. Опубликовать настоящее постановление в газете «Известия Собрания депутатов и администрации города </w:t>
      </w:r>
      <w:proofErr w:type="spellStart"/>
      <w:r>
        <w:rPr>
          <w:bCs/>
          <w:szCs w:val="28"/>
        </w:rPr>
        <w:t>Снежинска</w:t>
      </w:r>
      <w:proofErr w:type="spellEnd"/>
      <w:r>
        <w:rPr>
          <w:bCs/>
          <w:szCs w:val="28"/>
        </w:rPr>
        <w:t>».</w:t>
      </w: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3.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bCs/>
          <w:szCs w:val="28"/>
        </w:rPr>
        <w:t>Снежинского</w:t>
      </w:r>
      <w:proofErr w:type="spellEnd"/>
      <w:r>
        <w:rPr>
          <w:bCs/>
          <w:szCs w:val="28"/>
        </w:rPr>
        <w:t xml:space="preserve"> городского округа                   Д. А. </w:t>
      </w:r>
      <w:proofErr w:type="spellStart"/>
      <w:r>
        <w:rPr>
          <w:bCs/>
          <w:szCs w:val="28"/>
        </w:rPr>
        <w:t>Шарыгина</w:t>
      </w:r>
      <w:proofErr w:type="spellEnd"/>
      <w:r>
        <w:rPr>
          <w:bCs/>
          <w:szCs w:val="28"/>
        </w:rPr>
        <w:t>.</w:t>
      </w: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  <w:r>
        <w:rPr>
          <w:bCs/>
          <w:szCs w:val="28"/>
        </w:rPr>
        <w:t xml:space="preserve">Глава </w:t>
      </w:r>
      <w:proofErr w:type="spellStart"/>
      <w:r>
        <w:rPr>
          <w:bCs/>
          <w:szCs w:val="28"/>
        </w:rPr>
        <w:t>Снежинского</w:t>
      </w:r>
      <w:proofErr w:type="spellEnd"/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  <w:r>
        <w:rPr>
          <w:bCs/>
          <w:szCs w:val="28"/>
        </w:rPr>
        <w:t>городского округа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И. И. Сапрыкин</w:t>
      </w: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  <w:r>
        <w:rPr>
          <w:bCs/>
          <w:szCs w:val="28"/>
        </w:rPr>
        <w:t>СОГЛАСОВАНО:</w:t>
      </w: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  <w:r>
        <w:rPr>
          <w:bCs/>
          <w:szCs w:val="28"/>
        </w:rPr>
        <w:t>Начальник юридического отдела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А.В.Кузьмин</w:t>
      </w:r>
      <w:proofErr w:type="spellEnd"/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  <w:r>
        <w:rPr>
          <w:bCs/>
          <w:szCs w:val="28"/>
        </w:rPr>
        <w:tab/>
      </w: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  <w:r>
        <w:rPr>
          <w:bCs/>
          <w:szCs w:val="28"/>
        </w:rPr>
        <w:t>Заместитель главы</w:t>
      </w: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  <w:r>
        <w:rPr>
          <w:bCs/>
          <w:szCs w:val="28"/>
        </w:rPr>
        <w:t>городского округа</w:t>
      </w:r>
      <w:r>
        <w:rPr>
          <w:bCs/>
          <w:szCs w:val="28"/>
        </w:rPr>
        <w:tab/>
        <w:t xml:space="preserve"> </w:t>
      </w:r>
      <w:proofErr w:type="spellStart"/>
      <w:r>
        <w:rPr>
          <w:bCs/>
          <w:szCs w:val="28"/>
        </w:rPr>
        <w:t>Д.А.Шарыгин</w:t>
      </w:r>
      <w:proofErr w:type="spellEnd"/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6420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  <w:r>
        <w:rPr>
          <w:bCs/>
          <w:szCs w:val="28"/>
        </w:rPr>
        <w:t xml:space="preserve">Начальник отдела режима                                              </w:t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А.В.Кудрявцев</w:t>
      </w:r>
      <w:proofErr w:type="spellEnd"/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  <w:tab w:val="left" w:pos="6379"/>
        </w:tabs>
        <w:spacing w:line="180" w:lineRule="auto"/>
        <w:rPr>
          <w:bCs/>
          <w:szCs w:val="28"/>
        </w:rPr>
      </w:pPr>
      <w:r>
        <w:rPr>
          <w:bCs/>
          <w:szCs w:val="28"/>
        </w:rPr>
        <w:t xml:space="preserve">Директор АУ «МФЦ»                                                       </w:t>
      </w:r>
      <w:proofErr w:type="spellStart"/>
      <w:r>
        <w:rPr>
          <w:bCs/>
          <w:szCs w:val="28"/>
        </w:rPr>
        <w:t>Н.А.Капустин</w:t>
      </w:r>
      <w:proofErr w:type="spellEnd"/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spacing w:line="180" w:lineRule="auto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Рассылка:</w:t>
      </w: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в дело – 1 экз.</w:t>
      </w: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отдел режима – 1</w:t>
      </w:r>
    </w:p>
    <w:p w:rsidR="005D051D" w:rsidRDefault="005D051D" w:rsidP="005D051D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АУ «МФЦ» – 2</w:t>
      </w: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5D051D" w:rsidRDefault="005D051D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DD25A2" w:rsidRDefault="00DD25A2" w:rsidP="005D051D">
      <w:pPr>
        <w:tabs>
          <w:tab w:val="left" w:pos="993"/>
        </w:tabs>
        <w:rPr>
          <w:bCs/>
          <w:szCs w:val="28"/>
        </w:rPr>
      </w:pPr>
    </w:p>
    <w:p w:rsidR="005D051D" w:rsidRPr="00223F65" w:rsidRDefault="00183A90" w:rsidP="005D051D">
      <w:pPr>
        <w:tabs>
          <w:tab w:val="left" w:pos="993"/>
        </w:tabs>
        <w:spacing w:line="180" w:lineRule="auto"/>
        <w:rPr>
          <w:bCs/>
          <w:sz w:val="24"/>
          <w:szCs w:val="24"/>
        </w:rPr>
      </w:pPr>
      <w:bookmarkStart w:id="0" w:name="_GoBack"/>
      <w:r w:rsidRPr="00223F65">
        <w:rPr>
          <w:bCs/>
          <w:sz w:val="24"/>
          <w:szCs w:val="24"/>
        </w:rPr>
        <w:t>Т.А. Бессонова</w:t>
      </w:r>
    </w:p>
    <w:p w:rsidR="00183A90" w:rsidRPr="00223F65" w:rsidRDefault="00183A90" w:rsidP="005D051D">
      <w:pPr>
        <w:tabs>
          <w:tab w:val="left" w:pos="993"/>
        </w:tabs>
        <w:spacing w:line="180" w:lineRule="auto"/>
        <w:rPr>
          <w:bCs/>
          <w:sz w:val="24"/>
          <w:szCs w:val="24"/>
        </w:rPr>
      </w:pPr>
      <w:r w:rsidRPr="00223F65">
        <w:rPr>
          <w:bCs/>
          <w:sz w:val="24"/>
          <w:szCs w:val="24"/>
        </w:rPr>
        <w:t>8(35146)39148</w:t>
      </w:r>
    </w:p>
    <w:bookmarkEnd w:id="0"/>
    <w:p w:rsidR="00745BFA" w:rsidRDefault="005D051D" w:rsidP="005D051D">
      <w:r>
        <w:rPr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</w:p>
    <w:sectPr w:rsidR="0074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F"/>
    <w:rsid w:val="0006262C"/>
    <w:rsid w:val="00183A90"/>
    <w:rsid w:val="00223F65"/>
    <w:rsid w:val="005D051D"/>
    <w:rsid w:val="00DD25A2"/>
    <w:rsid w:val="00DE4D9F"/>
    <w:rsid w:val="00E7152D"/>
    <w:rsid w:val="00F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51D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5D051D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51D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051D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51D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5D051D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51D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051D"/>
    <w:rPr>
      <w:rFonts w:ascii="Times New Roman" w:eastAsia="Times New Roman" w:hAnsi="Times New Roman" w:cs="Times New Roman"/>
      <w:shadow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Татьяна Александровна</dc:creator>
  <cp:lastModifiedBy>Бессонова Татьяна Александровна</cp:lastModifiedBy>
  <cp:revision>2</cp:revision>
  <cp:lastPrinted>2019-03-27T04:09:00Z</cp:lastPrinted>
  <dcterms:created xsi:type="dcterms:W3CDTF">2019-03-27T04:11:00Z</dcterms:created>
  <dcterms:modified xsi:type="dcterms:W3CDTF">2019-03-27T04:11:00Z</dcterms:modified>
</cp:coreProperties>
</file>