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AC" w:rsidRPr="007F33D3" w:rsidRDefault="00C848AC" w:rsidP="00917BE7">
      <w:pPr>
        <w:ind w:right="-1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55.5pt;height:69.75pt;visibility:visible">
            <v:imagedata r:id="rId7" o:title=""/>
          </v:shape>
        </w:pict>
      </w:r>
    </w:p>
    <w:p w:rsidR="00C848AC" w:rsidRPr="007F33D3" w:rsidRDefault="00C848AC" w:rsidP="00917BE7">
      <w:pPr>
        <w:jc w:val="center"/>
        <w:rPr>
          <w:sz w:val="10"/>
        </w:rPr>
      </w:pPr>
    </w:p>
    <w:p w:rsidR="00C848AC" w:rsidRPr="007F33D3" w:rsidRDefault="00C848AC" w:rsidP="00917BE7">
      <w:pPr>
        <w:pStyle w:val="Heading1"/>
        <w:spacing w:line="360" w:lineRule="auto"/>
        <w:rPr>
          <w:rFonts w:ascii="Arial" w:hAnsi="Arial" w:cs="Arial"/>
          <w:caps/>
          <w:sz w:val="30"/>
        </w:rPr>
      </w:pPr>
      <w:r w:rsidRPr="007F33D3">
        <w:rPr>
          <w:rFonts w:ascii="Arial" w:hAnsi="Arial" w:cs="Arial"/>
          <w:caps/>
          <w:sz w:val="30"/>
        </w:rPr>
        <w:t>администрация  снежинского  городского  округа</w:t>
      </w:r>
    </w:p>
    <w:p w:rsidR="00C848AC" w:rsidRDefault="00C848AC" w:rsidP="00917BE7">
      <w:pPr>
        <w:pStyle w:val="Heading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C848AC" w:rsidRDefault="00C848AC" w:rsidP="00917BE7">
      <w:pPr>
        <w:pStyle w:val="Heading1"/>
        <w:spacing w:line="360" w:lineRule="auto"/>
        <w:jc w:val="left"/>
        <w:rPr>
          <w:b w:val="0"/>
          <w:bCs/>
          <w:sz w:val="20"/>
        </w:rPr>
      </w:pPr>
      <w:r>
        <w:rPr>
          <w:noProof/>
        </w:rPr>
        <w:pict>
          <v:shape id="_x0000_s1026" type="#_x0000_t75" style="position:absolute;margin-left:0;margin-top:-.3pt;width:453.55pt;height:1.75pt;z-index:-251658240;mso-wrap-edited:f" o:hrpct="0" o:hralign="center" o:hr="t">
            <v:imagedata r:id="rId8" o:title=""/>
          </v:shape>
        </w:pict>
      </w:r>
    </w:p>
    <w:p w:rsidR="00C848AC" w:rsidRPr="00917BE7" w:rsidRDefault="00C848AC" w:rsidP="00917BE7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9"/>
        <w:gridCol w:w="1953"/>
        <w:gridCol w:w="484"/>
        <w:gridCol w:w="850"/>
      </w:tblGrid>
      <w:tr w:rsidR="00C848AC" w:rsidRPr="00917BE7" w:rsidTr="00917BE7">
        <w:trPr>
          <w:trHeight w:val="189"/>
        </w:trPr>
        <w:tc>
          <w:tcPr>
            <w:tcW w:w="423" w:type="dxa"/>
          </w:tcPr>
          <w:p w:rsidR="00C848AC" w:rsidRPr="00917BE7" w:rsidRDefault="00C848AC" w:rsidP="00917B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17B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848AC" w:rsidRPr="00917BE7" w:rsidRDefault="00C848AC" w:rsidP="00917B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848AC" w:rsidRPr="00917BE7" w:rsidRDefault="00C848AC" w:rsidP="00917B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17B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48AC" w:rsidRPr="00917BE7" w:rsidRDefault="00C848AC" w:rsidP="00917BE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848AC" w:rsidRPr="00917BE7" w:rsidRDefault="00C848AC" w:rsidP="00917BE7">
      <w:pPr>
        <w:spacing w:after="0" w:line="18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848AC" w:rsidRPr="00917BE7" w:rsidRDefault="00C848AC" w:rsidP="00917BE7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848AC" w:rsidRDefault="00C848AC" w:rsidP="00917BE7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1C44">
        <w:rPr>
          <w:rFonts w:ascii="Times New Roman" w:hAnsi="Times New Roman" w:cs="Times New Roman"/>
          <w:sz w:val="28"/>
          <w:szCs w:val="28"/>
          <w:u w:val="single"/>
        </w:rPr>
        <w:t>П Р О Е К 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AC" w:rsidRDefault="00C848AC" w:rsidP="00917BE7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«Развитие информационного</w:t>
      </w:r>
    </w:p>
    <w:p w:rsidR="00C848AC" w:rsidRDefault="00C848AC" w:rsidP="00917BE7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в Снежинском городском округе» </w:t>
      </w:r>
    </w:p>
    <w:p w:rsidR="00C848AC" w:rsidRDefault="00C848AC" w:rsidP="00917B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2019 - 2030 гг.</w:t>
      </w:r>
    </w:p>
    <w:p w:rsidR="00C848AC" w:rsidRPr="00917BE7" w:rsidRDefault="00C848AC" w:rsidP="00917BE7">
      <w:pPr>
        <w:tabs>
          <w:tab w:val="left" w:pos="70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848AC" w:rsidRPr="00917BE7" w:rsidRDefault="00C848AC" w:rsidP="00917BE7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eastAsia="ru-RU"/>
        </w:rPr>
      </w:pPr>
      <w:r w:rsidRPr="00917BE7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Порядком разработки, утверждения и исполнения </w:t>
      </w:r>
    </w:p>
    <w:p w:rsidR="00C848AC" w:rsidRPr="00917BE7" w:rsidRDefault="00C848AC" w:rsidP="00917BE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17BE7">
        <w:rPr>
          <w:rFonts w:ascii="Times New Roman" w:hAnsi="Times New Roman"/>
          <w:bCs/>
          <w:sz w:val="28"/>
          <w:szCs w:val="28"/>
          <w:lang w:eastAsia="ru-RU"/>
        </w:rPr>
        <w:t>муниципальных программ в Снежинском городском округе, утвержденным постановлением администрации Снежинского городского округа от 16.08.2019 № 1094, на основании статьи 34 Устава муниципального образования «Город Снежинск»</w:t>
      </w:r>
    </w:p>
    <w:p w:rsidR="00C848AC" w:rsidRPr="00917BE7" w:rsidRDefault="00C848AC" w:rsidP="00917BE7">
      <w:pPr>
        <w:pStyle w:val="Header"/>
        <w:tabs>
          <w:tab w:val="left" w:pos="708"/>
        </w:tabs>
        <w:rPr>
          <w:bCs/>
          <w:szCs w:val="28"/>
        </w:rPr>
      </w:pPr>
    </w:p>
    <w:p w:rsidR="00C848AC" w:rsidRDefault="00C848AC" w:rsidP="00917BE7">
      <w:pPr>
        <w:pStyle w:val="Header"/>
        <w:tabs>
          <w:tab w:val="left" w:pos="708"/>
        </w:tabs>
        <w:rPr>
          <w:szCs w:val="28"/>
        </w:rPr>
      </w:pPr>
      <w:r w:rsidRPr="00917BE7">
        <w:rPr>
          <w:bCs/>
          <w:szCs w:val="28"/>
        </w:rPr>
        <w:t>ПОСТАНОВЛЯЮ</w:t>
      </w:r>
      <w:r>
        <w:rPr>
          <w:szCs w:val="28"/>
        </w:rPr>
        <w:t>:</w:t>
      </w:r>
    </w:p>
    <w:p w:rsidR="00C848AC" w:rsidRDefault="00C848AC" w:rsidP="00917BE7">
      <w:pPr>
        <w:pStyle w:val="Header"/>
        <w:tabs>
          <w:tab w:val="left" w:pos="708"/>
        </w:tabs>
        <w:rPr>
          <w:szCs w:val="28"/>
        </w:rPr>
      </w:pPr>
    </w:p>
    <w:p w:rsidR="00C848AC" w:rsidRPr="001C668E" w:rsidRDefault="00C848AC" w:rsidP="00917BE7">
      <w:pPr>
        <w:pStyle w:val="ConsPlusTitle"/>
        <w:widowControl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1C668E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 w:cs="Times New Roman"/>
          <w:b w:val="0"/>
          <w:sz w:val="28"/>
          <w:szCs w:val="28"/>
        </w:rPr>
        <w:t>Развитие информационного общества в  Снежинском городском округе</w:t>
      </w:r>
      <w:r w:rsidRPr="001C668E">
        <w:rPr>
          <w:rFonts w:ascii="Times New Roman" w:hAnsi="Times New Roman" w:cs="Times New Roman"/>
          <w:b w:val="0"/>
          <w:sz w:val="28"/>
          <w:szCs w:val="28"/>
        </w:rPr>
        <w:t>» на 20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1C668E"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1C668E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668E">
        <w:rPr>
          <w:rFonts w:ascii="Times New Roman" w:hAnsi="Times New Roman" w:cs="Times New Roman"/>
          <w:b w:val="0"/>
          <w:sz w:val="28"/>
          <w:szCs w:val="28"/>
        </w:rPr>
        <w:t xml:space="preserve">(прилагается). </w:t>
      </w:r>
    </w:p>
    <w:p w:rsidR="00C848AC" w:rsidRDefault="00C848AC" w:rsidP="00917BE7">
      <w:pPr>
        <w:pStyle w:val="ConsPlusTitle"/>
        <w:widowControl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786BBC">
        <w:rPr>
          <w:rFonts w:ascii="Times New Roman" w:hAnsi="Times New Roman" w:cs="Times New Roman"/>
          <w:b w:val="0"/>
          <w:sz w:val="28"/>
          <w:szCs w:val="28"/>
        </w:rPr>
        <w:t>. Опубликовать настоящее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газете «Известия Собрания депутатов и администрации города Снежинска».</w:t>
      </w:r>
    </w:p>
    <w:p w:rsidR="00C848AC" w:rsidRDefault="00C848AC" w:rsidP="00917BE7">
      <w:pPr>
        <w:pStyle w:val="ConsPlusTitle"/>
        <w:widowControl/>
        <w:ind w:firstLine="709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выполнением настоящего постановления возложить на заместителя главы городского округа Д. С. Востротина.</w:t>
      </w:r>
    </w:p>
    <w:p w:rsidR="00C848AC" w:rsidRDefault="00C848AC" w:rsidP="00917BE7">
      <w:pPr>
        <w:pStyle w:val="BodyText"/>
        <w:spacing w:line="180" w:lineRule="auto"/>
      </w:pPr>
    </w:p>
    <w:p w:rsidR="00C848AC" w:rsidRDefault="00C848AC" w:rsidP="00917BE7">
      <w:pPr>
        <w:pStyle w:val="BodyText"/>
        <w:jc w:val="both"/>
      </w:pPr>
    </w:p>
    <w:p w:rsidR="00C848AC" w:rsidRDefault="00C848AC" w:rsidP="00917BE7">
      <w:pPr>
        <w:pStyle w:val="BodyText"/>
        <w:spacing w:line="180" w:lineRule="auto"/>
      </w:pPr>
    </w:p>
    <w:p w:rsidR="00C848AC" w:rsidRDefault="00C848AC" w:rsidP="00917BE7">
      <w:pPr>
        <w:pStyle w:val="BodyText"/>
        <w:spacing w:line="180" w:lineRule="auto"/>
      </w:pPr>
    </w:p>
    <w:p w:rsidR="00C848AC" w:rsidRDefault="00C848AC" w:rsidP="00917BE7">
      <w:pPr>
        <w:pStyle w:val="BodyText"/>
        <w:spacing w:line="180" w:lineRule="auto"/>
      </w:pPr>
      <w:r>
        <w:t>Глава Снежинского</w:t>
      </w:r>
    </w:p>
    <w:p w:rsidR="00C848AC" w:rsidRDefault="00C848AC" w:rsidP="00917BE7">
      <w:pPr>
        <w:pStyle w:val="BodyText"/>
        <w:spacing w:line="180" w:lineRule="auto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 И. Сапрыкин</w:t>
      </w:r>
    </w:p>
    <w:p w:rsidR="00C848AC" w:rsidRDefault="00C848AC" w:rsidP="00917BE7">
      <w:pPr>
        <w:pStyle w:val="BodyText"/>
        <w:spacing w:line="180" w:lineRule="auto"/>
      </w:pPr>
    </w:p>
    <w:p w:rsidR="00C848AC" w:rsidRDefault="00C848AC" w:rsidP="00B81D9C">
      <w:pPr>
        <w:pStyle w:val="ConsPlusTitle"/>
        <w:widowControl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</w:p>
    <w:p w:rsidR="00C848AC" w:rsidRPr="00B81D9C" w:rsidRDefault="00C848AC" w:rsidP="00907095">
      <w:pPr>
        <w:pStyle w:val="ConsPlusTitle"/>
        <w:widowControl/>
        <w:ind w:left="4248"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1D9C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C848AC" w:rsidRPr="00B81D9C" w:rsidRDefault="00C848AC" w:rsidP="00907095">
      <w:pPr>
        <w:pStyle w:val="ConsPlusTitle"/>
        <w:widowControl/>
        <w:ind w:left="4248"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1D9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C848AC" w:rsidRPr="00B81D9C" w:rsidRDefault="00C848AC" w:rsidP="00907095">
      <w:pPr>
        <w:pStyle w:val="ConsPlusTitle"/>
        <w:widowControl/>
        <w:ind w:left="4248"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1D9C">
        <w:rPr>
          <w:rFonts w:ascii="Times New Roman" w:hAnsi="Times New Roman" w:cs="Times New Roman"/>
          <w:b w:val="0"/>
          <w:sz w:val="28"/>
          <w:szCs w:val="28"/>
        </w:rPr>
        <w:t>Снежинского городского округа</w:t>
      </w:r>
    </w:p>
    <w:p w:rsidR="00C848AC" w:rsidRPr="00B81D9C" w:rsidRDefault="00C848AC" w:rsidP="00907095">
      <w:pPr>
        <w:pStyle w:val="ConsPlusTitle"/>
        <w:widowControl/>
        <w:ind w:left="4248"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1D9C">
        <w:rPr>
          <w:rFonts w:ascii="Times New Roman" w:hAnsi="Times New Roman" w:cs="Times New Roman"/>
          <w:b w:val="0"/>
          <w:sz w:val="28"/>
          <w:szCs w:val="28"/>
        </w:rPr>
        <w:t>от ___________ №  ______</w:t>
      </w:r>
    </w:p>
    <w:p w:rsidR="00C848AC" w:rsidRDefault="00C848AC" w:rsidP="00907095">
      <w:pPr>
        <w:jc w:val="right"/>
        <w:rPr>
          <w:rFonts w:ascii="Arial" w:hAnsi="Arial" w:cs="Arial"/>
        </w:rPr>
      </w:pPr>
    </w:p>
    <w:p w:rsidR="00C848AC" w:rsidRDefault="00C848AC" w:rsidP="00917BE7">
      <w:pPr>
        <w:spacing w:line="480" w:lineRule="auto"/>
        <w:rPr>
          <w:b/>
          <w:sz w:val="32"/>
          <w:szCs w:val="32"/>
        </w:rPr>
      </w:pPr>
    </w:p>
    <w:p w:rsidR="00C848AC" w:rsidRDefault="00C848AC" w:rsidP="00917BE7">
      <w:pPr>
        <w:spacing w:line="480" w:lineRule="auto"/>
        <w:rPr>
          <w:b/>
          <w:sz w:val="32"/>
          <w:szCs w:val="32"/>
        </w:rPr>
      </w:pPr>
    </w:p>
    <w:p w:rsidR="00C848AC" w:rsidRDefault="00C848AC" w:rsidP="00917BE7">
      <w:pPr>
        <w:spacing w:line="480" w:lineRule="auto"/>
        <w:rPr>
          <w:b/>
          <w:sz w:val="32"/>
          <w:szCs w:val="32"/>
        </w:rPr>
      </w:pPr>
    </w:p>
    <w:p w:rsidR="00C848AC" w:rsidRDefault="00C848AC" w:rsidP="00917BE7">
      <w:pPr>
        <w:spacing w:line="480" w:lineRule="auto"/>
        <w:rPr>
          <w:b/>
          <w:sz w:val="32"/>
          <w:szCs w:val="32"/>
        </w:rPr>
      </w:pPr>
    </w:p>
    <w:p w:rsidR="00C848AC" w:rsidRDefault="00C848AC" w:rsidP="00917BE7">
      <w:pPr>
        <w:pStyle w:val="10"/>
        <w:rPr>
          <w:szCs w:val="32"/>
        </w:rPr>
      </w:pPr>
      <w:r>
        <w:rPr>
          <w:szCs w:val="32"/>
        </w:rPr>
        <w:t xml:space="preserve">МУНИЦИПАЛЬНАЯ ПРОГРАММА </w:t>
      </w:r>
    </w:p>
    <w:p w:rsidR="00C848AC" w:rsidRDefault="00C848AC" w:rsidP="00917BE7"/>
    <w:p w:rsidR="00C848AC" w:rsidRDefault="00C848AC" w:rsidP="00B81D9C">
      <w:pPr>
        <w:pStyle w:val="10"/>
        <w:rPr>
          <w:szCs w:val="32"/>
        </w:rPr>
      </w:pPr>
      <w:r w:rsidRPr="00B81D9C">
        <w:rPr>
          <w:szCs w:val="32"/>
        </w:rPr>
        <w:t xml:space="preserve">«Развитие информационного общества </w:t>
      </w:r>
    </w:p>
    <w:p w:rsidR="00C848AC" w:rsidRDefault="00C848AC" w:rsidP="00B81D9C">
      <w:pPr>
        <w:pStyle w:val="10"/>
        <w:rPr>
          <w:szCs w:val="32"/>
        </w:rPr>
      </w:pPr>
      <w:r>
        <w:rPr>
          <w:szCs w:val="32"/>
        </w:rPr>
        <w:t xml:space="preserve">в </w:t>
      </w:r>
      <w:r w:rsidRPr="00B81D9C">
        <w:rPr>
          <w:szCs w:val="32"/>
        </w:rPr>
        <w:t>Снежинско</w:t>
      </w:r>
      <w:r>
        <w:rPr>
          <w:szCs w:val="32"/>
        </w:rPr>
        <w:t>м</w:t>
      </w:r>
      <w:r w:rsidRPr="00B81D9C">
        <w:rPr>
          <w:szCs w:val="32"/>
        </w:rPr>
        <w:t xml:space="preserve"> городско</w:t>
      </w:r>
      <w:r>
        <w:rPr>
          <w:szCs w:val="32"/>
        </w:rPr>
        <w:t>м</w:t>
      </w:r>
      <w:r w:rsidRPr="00B81D9C">
        <w:rPr>
          <w:szCs w:val="32"/>
        </w:rPr>
        <w:t xml:space="preserve"> округ</w:t>
      </w:r>
      <w:r>
        <w:rPr>
          <w:szCs w:val="32"/>
        </w:rPr>
        <w:t>е</w:t>
      </w:r>
      <w:r w:rsidRPr="00B81D9C">
        <w:rPr>
          <w:szCs w:val="32"/>
        </w:rPr>
        <w:t xml:space="preserve">» </w:t>
      </w:r>
    </w:p>
    <w:p w:rsidR="00C848AC" w:rsidRPr="00B81D9C" w:rsidRDefault="00C848AC" w:rsidP="00B81D9C">
      <w:pPr>
        <w:pStyle w:val="10"/>
        <w:rPr>
          <w:szCs w:val="32"/>
        </w:rPr>
      </w:pPr>
      <w:r w:rsidRPr="00B81D9C">
        <w:rPr>
          <w:szCs w:val="32"/>
        </w:rPr>
        <w:t>на 20</w:t>
      </w:r>
      <w:r>
        <w:rPr>
          <w:szCs w:val="32"/>
        </w:rPr>
        <w:t>19</w:t>
      </w:r>
      <w:r w:rsidRPr="00B81D9C">
        <w:rPr>
          <w:szCs w:val="32"/>
        </w:rPr>
        <w:t xml:space="preserve"> - 2030 гг.</w:t>
      </w:r>
    </w:p>
    <w:p w:rsidR="00C848AC" w:rsidRDefault="00C848AC" w:rsidP="00917BE7">
      <w:pPr>
        <w:pStyle w:val="Heading1"/>
        <w:spacing w:line="360" w:lineRule="auto"/>
        <w:rPr>
          <w:rFonts w:ascii="Arial" w:hAnsi="Arial" w:cs="Arial"/>
          <w:sz w:val="40"/>
        </w:rPr>
      </w:pPr>
    </w:p>
    <w:p w:rsidR="00C848AC" w:rsidRDefault="00C848AC" w:rsidP="00917BE7">
      <w:pPr>
        <w:pStyle w:val="Heading1"/>
        <w:rPr>
          <w:sz w:val="32"/>
        </w:rPr>
      </w:pPr>
    </w:p>
    <w:p w:rsidR="00C848AC" w:rsidRDefault="00C848AC" w:rsidP="00917BE7">
      <w:pPr>
        <w:pStyle w:val="Heading1"/>
      </w:pPr>
    </w:p>
    <w:p w:rsidR="00C848AC" w:rsidRDefault="00C848AC" w:rsidP="00917BE7">
      <w:pPr>
        <w:pStyle w:val="Heading1"/>
      </w:pPr>
    </w:p>
    <w:p w:rsidR="00C848AC" w:rsidRDefault="00C848AC" w:rsidP="00917BE7">
      <w:pPr>
        <w:pStyle w:val="Heading1"/>
      </w:pPr>
    </w:p>
    <w:p w:rsidR="00C848AC" w:rsidRDefault="00C848AC" w:rsidP="00917BE7">
      <w:pPr>
        <w:rPr>
          <w:b/>
          <w:sz w:val="40"/>
        </w:rPr>
      </w:pPr>
    </w:p>
    <w:p w:rsidR="00C848AC" w:rsidRDefault="00C848AC" w:rsidP="00917BE7">
      <w:pPr>
        <w:rPr>
          <w:rFonts w:ascii="Arial" w:hAnsi="Arial" w:cs="Arial"/>
        </w:rPr>
      </w:pPr>
    </w:p>
    <w:p w:rsidR="00C848AC" w:rsidRDefault="00C848AC" w:rsidP="00917BE7">
      <w:pPr>
        <w:rPr>
          <w:rFonts w:ascii="Arial" w:hAnsi="Arial" w:cs="Arial"/>
        </w:rPr>
      </w:pPr>
    </w:p>
    <w:p w:rsidR="00C848AC" w:rsidRDefault="00C848AC" w:rsidP="00917BE7">
      <w:pPr>
        <w:rPr>
          <w:rFonts w:ascii="Arial" w:hAnsi="Arial" w:cs="Arial"/>
        </w:rPr>
      </w:pPr>
    </w:p>
    <w:p w:rsidR="00C848AC" w:rsidRDefault="00C848AC" w:rsidP="00917BE7">
      <w:pPr>
        <w:rPr>
          <w:rFonts w:ascii="Arial" w:hAnsi="Arial" w:cs="Arial"/>
        </w:rPr>
      </w:pPr>
    </w:p>
    <w:p w:rsidR="00C848AC" w:rsidRDefault="00C848AC" w:rsidP="00917BE7">
      <w:pPr>
        <w:rPr>
          <w:rFonts w:ascii="Arial" w:hAnsi="Arial" w:cs="Arial"/>
        </w:rPr>
      </w:pPr>
    </w:p>
    <w:p w:rsidR="00C848AC" w:rsidRPr="00B81D9C" w:rsidRDefault="00C848AC" w:rsidP="00B81D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Line 3" o:spid="_x0000_s1027" style="position:absolute;left:0;text-align:left;z-index:251657216;visibility:visible;mso-wrap-distance-left:3.17497mm;mso-wrap-distance-top:-3e-5mm;mso-wrap-distance-right:3.17497mm;mso-wrap-distance-bottom:-3e-5mm" from="392.4pt,187.8pt" to="392.4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ECrmUXcAAAA&#10;CwEAAA8AAAAAAAAAAAAAAAAAZQQAAGRycy9kb3ducmV2LnhtbFBLBQYAAAAABAAEAPMAAABuBQAA&#10;AAA=&#10;"/>
        </w:pict>
      </w:r>
      <w:r w:rsidRPr="00B81D9C">
        <w:rPr>
          <w:rFonts w:ascii="Times New Roman" w:hAnsi="Times New Roman"/>
          <w:sz w:val="28"/>
          <w:szCs w:val="28"/>
        </w:rPr>
        <w:t>г. Снежинск</w:t>
      </w:r>
    </w:p>
    <w:p w:rsidR="00C848AC" w:rsidRDefault="00C848AC" w:rsidP="00B81D9C">
      <w:pPr>
        <w:spacing w:after="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B81D9C">
          <w:rPr>
            <w:rFonts w:ascii="Times New Roman" w:hAnsi="Times New Roman"/>
            <w:sz w:val="28"/>
            <w:szCs w:val="28"/>
          </w:rPr>
          <w:t>2019 г</w:t>
        </w:r>
      </w:smartTag>
      <w:r w:rsidRPr="00B81D9C">
        <w:rPr>
          <w:rFonts w:ascii="Times New Roman" w:hAnsi="Times New Roman"/>
          <w:sz w:val="28"/>
          <w:szCs w:val="28"/>
        </w:rPr>
        <w:t>.</w:t>
      </w:r>
    </w:p>
    <w:p w:rsidR="00C848AC" w:rsidRDefault="00C848AC" w:rsidP="00B81D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48AC" w:rsidRDefault="00C848AC" w:rsidP="00B81D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48AC" w:rsidRPr="00630974" w:rsidRDefault="00C848AC" w:rsidP="00B81D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48AC" w:rsidRDefault="00C848AC" w:rsidP="00917BE7">
      <w:pPr>
        <w:pStyle w:val="1"/>
        <w:spacing w:before="0" w:beforeAutospacing="0" w:after="0" w:afterAutospacing="0" w:line="1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</w:p>
    <w:p w:rsidR="00C848AC" w:rsidRPr="006D49B4" w:rsidRDefault="00C848AC" w:rsidP="00917BE7">
      <w:pPr>
        <w:pStyle w:val="1"/>
        <w:spacing w:before="0" w:beforeAutospacing="0" w:after="0" w:afterAutospacing="0" w:line="18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C848AC" w:rsidRDefault="00C848AC" w:rsidP="00B81D9C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</w:t>
      </w:r>
      <w:r w:rsidRPr="00B81D9C">
        <w:rPr>
          <w:rFonts w:ascii="Times New Roman" w:hAnsi="Times New Roman" w:cs="Times New Roman"/>
          <w:color w:val="auto"/>
          <w:sz w:val="28"/>
          <w:szCs w:val="28"/>
        </w:rPr>
        <w:t xml:space="preserve">Развитие информационного общества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B81D9C">
        <w:rPr>
          <w:rFonts w:ascii="Times New Roman" w:hAnsi="Times New Roman" w:cs="Times New Roman"/>
          <w:color w:val="auto"/>
          <w:sz w:val="28"/>
          <w:szCs w:val="28"/>
        </w:rPr>
        <w:t>Снежинско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81D9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округа» на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B81D9C">
        <w:rPr>
          <w:rFonts w:ascii="Times New Roman" w:hAnsi="Times New Roman" w:cs="Times New Roman"/>
          <w:color w:val="auto"/>
          <w:sz w:val="28"/>
          <w:szCs w:val="28"/>
        </w:rPr>
        <w:t xml:space="preserve"> - 2030 гг.</w:t>
      </w:r>
    </w:p>
    <w:p w:rsidR="00C848AC" w:rsidRDefault="00C848AC" w:rsidP="00B81D9C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5"/>
        <w:gridCol w:w="6969"/>
      </w:tblGrid>
      <w:tr w:rsidR="00C848AC" w:rsidRPr="00624405" w:rsidTr="0047091C">
        <w:tc>
          <w:tcPr>
            <w:tcW w:w="1464" w:type="pct"/>
          </w:tcPr>
          <w:p w:rsidR="00C848AC" w:rsidRPr="00624405" w:rsidRDefault="00C848AC" w:rsidP="008D1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536" w:type="pct"/>
          </w:tcPr>
          <w:p w:rsidR="00C848AC" w:rsidRPr="00624405" w:rsidRDefault="00C848AC" w:rsidP="00FB7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униципальная программа «Развитие информационного общества в </w:t>
            </w:r>
            <w:r>
              <w:rPr>
                <w:rFonts w:ascii="Times New Roman" w:hAnsi="Times New Roman"/>
                <w:sz w:val="28"/>
                <w:szCs w:val="28"/>
              </w:rPr>
              <w:t>Снежинском городском округе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2019-2030 гг. (далее – Программа)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Pr="00624405" w:rsidRDefault="00C848AC" w:rsidP="00624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405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536" w:type="pct"/>
          </w:tcPr>
          <w:p w:rsidR="00C848AC" w:rsidRDefault="00C848AC" w:rsidP="00FB7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09.05.2017 № 203 «О стратегии развития информационного общества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8AC" w:rsidRPr="001853F4" w:rsidRDefault="00C848AC" w:rsidP="00FB7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5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Снежинского городского округа от 04.10.2019 № 231-р </w:t>
            </w:r>
            <w:r w:rsidRPr="00A527C3">
              <w:rPr>
                <w:rFonts w:ascii="Times New Roman" w:hAnsi="Times New Roman"/>
                <w:sz w:val="28"/>
                <w:szCs w:val="28"/>
              </w:rPr>
              <w:t>«О разработке муниципальной Программы «Развитие информационного общества в Снежинском городском округе» на 2019-2030 гг.»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Pr="00624405" w:rsidRDefault="00C848AC" w:rsidP="008D1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536" w:type="pct"/>
          </w:tcPr>
          <w:p w:rsidR="00C848AC" w:rsidRPr="00624405" w:rsidRDefault="00C848AC" w:rsidP="005F7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Pr="00624405" w:rsidRDefault="00C848AC" w:rsidP="00624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азработчик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536" w:type="pct"/>
          </w:tcPr>
          <w:p w:rsidR="00C848AC" w:rsidRDefault="00C848AC" w:rsidP="00B81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7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«ИНФОРМКОМ» (далее – МБУ «ИНФОРМКОМ»);</w:t>
            </w:r>
          </w:p>
          <w:p w:rsidR="00C848AC" w:rsidRPr="00624405" w:rsidRDefault="00C848AC" w:rsidP="00E227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588">
              <w:rPr>
                <w:rFonts w:ascii="Times New Roman" w:hAnsi="Times New Roman"/>
                <w:sz w:val="28"/>
                <w:szCs w:val="28"/>
              </w:rPr>
              <w:t>- Муниципальное казённое учреждение "Управление городского хозяйства Снежинскгого городского округа" (далее - МКУ «УГХ СГО»)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Pr="00624405" w:rsidRDefault="00C848AC" w:rsidP="00624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536" w:type="pct"/>
          </w:tcPr>
          <w:p w:rsidR="00C848AC" w:rsidRPr="00624405" w:rsidRDefault="00C848AC" w:rsidP="00AC6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588">
              <w:rPr>
                <w:rFonts w:ascii="Times New Roman" w:hAnsi="Times New Roman"/>
                <w:sz w:val="28"/>
                <w:szCs w:val="28"/>
              </w:rPr>
              <w:t>Внедрение цифровых технологий, обеспечение</w:t>
            </w:r>
            <w:r w:rsidRPr="004736E3">
              <w:rPr>
                <w:rFonts w:ascii="Times New Roman" w:hAnsi="Times New Roman"/>
                <w:sz w:val="28"/>
                <w:szCs w:val="28"/>
              </w:rPr>
              <w:t xml:space="preserve"> эффективного управления информационно-</w:t>
            </w:r>
            <w:r>
              <w:rPr>
                <w:rFonts w:ascii="Times New Roman" w:hAnsi="Times New Roman"/>
                <w:sz w:val="28"/>
                <w:szCs w:val="28"/>
              </w:rPr>
              <w:t>теле</w:t>
            </w:r>
            <w:r w:rsidRPr="004736E3">
              <w:rPr>
                <w:rFonts w:ascii="Times New Roman" w:hAnsi="Times New Roman"/>
                <w:sz w:val="28"/>
                <w:szCs w:val="28"/>
              </w:rPr>
              <w:t xml:space="preserve">коммуникационными ресурсами 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Pr="00624405" w:rsidRDefault="00C848AC" w:rsidP="00624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40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536" w:type="pct"/>
          </w:tcPr>
          <w:p w:rsidR="00C848AC" w:rsidRPr="00DD4BFF" w:rsidRDefault="00C848AC" w:rsidP="008D6979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  <w:r w:rsidRPr="00601284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>1. Повышение эффективности управления, функционирования и развития информационно-телекоммуникационной инфраструктуры;</w:t>
            </w:r>
          </w:p>
          <w:p w:rsidR="00C848AC" w:rsidRPr="00402594" w:rsidRDefault="00C848AC" w:rsidP="008D6979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sz w:val="28"/>
                <w:szCs w:val="28"/>
              </w:rPr>
            </w:pPr>
            <w:bookmarkStart w:id="0" w:name="_Hlk22631419"/>
            <w:r w:rsidRPr="00057588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2. Формирование эффективной системы управления городским хозяйством путем </w:t>
            </w:r>
            <w:r w:rsidRPr="00057588">
              <w:rPr>
                <w:rFonts w:ascii="Times New Roman" w:hAnsi="Times New Roman"/>
                <w:sz w:val="28"/>
                <w:szCs w:val="28"/>
              </w:rPr>
              <w:t>внедрения цифровых технологий и инженерных решений</w:t>
            </w:r>
            <w:bookmarkEnd w:id="0"/>
            <w:r w:rsidRPr="000575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Pr="00624405" w:rsidRDefault="00C848AC" w:rsidP="00B8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905C5">
              <w:rPr>
                <w:rFonts w:ascii="Times New Roman" w:hAnsi="Times New Roman"/>
                <w:sz w:val="28"/>
                <w:szCs w:val="28"/>
              </w:rPr>
              <w:t>роки реализации программы</w:t>
            </w:r>
          </w:p>
        </w:tc>
        <w:tc>
          <w:tcPr>
            <w:tcW w:w="3536" w:type="pct"/>
          </w:tcPr>
          <w:p w:rsidR="00C848AC" w:rsidRPr="00624405" w:rsidRDefault="00C848AC" w:rsidP="00B81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 – 2030 годы</w:t>
            </w:r>
          </w:p>
        </w:tc>
      </w:tr>
      <w:tr w:rsidR="00C848AC" w:rsidRPr="00601284" w:rsidTr="00E227A4">
        <w:tc>
          <w:tcPr>
            <w:tcW w:w="1464" w:type="pct"/>
          </w:tcPr>
          <w:p w:rsidR="00C848AC" w:rsidRPr="00630974" w:rsidRDefault="00C848AC" w:rsidP="00630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00B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3536" w:type="pct"/>
          </w:tcPr>
          <w:p w:rsidR="00C848AC" w:rsidRPr="00601284" w:rsidRDefault="00C848AC" w:rsidP="00630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84">
              <w:rPr>
                <w:rFonts w:ascii="Times New Roman" w:hAnsi="Times New Roman"/>
                <w:sz w:val="28"/>
                <w:szCs w:val="28"/>
              </w:rPr>
              <w:t>1. «</w:t>
            </w:r>
            <w:r w:rsidRPr="0060128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эффективного управления информационно-телекоммуникационными ресурсами»</w:t>
            </w:r>
            <w:r w:rsidRPr="006012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8AC" w:rsidRPr="00601284" w:rsidRDefault="00C848AC" w:rsidP="00630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84">
              <w:rPr>
                <w:rFonts w:ascii="Times New Roman" w:hAnsi="Times New Roman"/>
                <w:sz w:val="28"/>
                <w:szCs w:val="28"/>
              </w:rPr>
              <w:t>2. «Цифровизация городского хозяйства «Умный город Снежинск» на 2019 - 2024 гг.»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Default="00C848AC" w:rsidP="00B8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3536" w:type="pct"/>
          </w:tcPr>
          <w:p w:rsidR="00C848AC" w:rsidRDefault="00C848AC" w:rsidP="00B81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МБУ «ИНФОРМКОМ»;</w:t>
            </w:r>
          </w:p>
          <w:p w:rsidR="00C848AC" w:rsidRDefault="00C848AC" w:rsidP="00B81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Снежинского городского округа (далее – Администрация);</w:t>
            </w:r>
          </w:p>
          <w:p w:rsidR="00C848AC" w:rsidRDefault="00C848AC" w:rsidP="00B81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7588">
              <w:rPr>
                <w:rFonts w:ascii="Times New Roman" w:hAnsi="Times New Roman"/>
                <w:sz w:val="28"/>
                <w:szCs w:val="28"/>
              </w:rPr>
              <w:t>МКУ «УГХ СГО»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8AC" w:rsidRDefault="00C848AC" w:rsidP="00B81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7CB1">
              <w:rPr>
                <w:rFonts w:ascii="Times New Roman" w:hAnsi="Times New Roman"/>
                <w:sz w:val="28"/>
                <w:szCs w:val="28"/>
              </w:rPr>
              <w:t>муниципальные учреждения Снежинского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8AC" w:rsidRDefault="00C848AC" w:rsidP="00B81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ресурсоснабжающие организации;</w:t>
            </w:r>
          </w:p>
          <w:p w:rsidR="00C848AC" w:rsidRPr="00624405" w:rsidRDefault="00C848AC" w:rsidP="00B81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-управляющие компании.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Pr="00624405" w:rsidRDefault="00C848AC" w:rsidP="00B8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40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36" w:type="pct"/>
          </w:tcPr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13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6513D">
              <w:rPr>
                <w:rFonts w:ascii="Times New Roman" w:hAnsi="Times New Roman"/>
                <w:sz w:val="28"/>
                <w:szCs w:val="28"/>
              </w:rPr>
              <w:t>рограммы составл</w:t>
            </w:r>
            <w:r w:rsidRPr="000367D9">
              <w:rPr>
                <w:rFonts w:ascii="Times New Roman" w:hAnsi="Times New Roman"/>
                <w:sz w:val="28"/>
                <w:szCs w:val="28"/>
              </w:rPr>
              <w:t xml:space="preserve">яет </w:t>
            </w:r>
            <w:r w:rsidRPr="00F54660">
              <w:rPr>
                <w:rFonts w:ascii="Times New Roman" w:hAnsi="Times New Roman"/>
                <w:sz w:val="28"/>
                <w:szCs w:val="28"/>
              </w:rPr>
              <w:t>478 344 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048 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руб.*, в том числе: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 – 254 255 000 руб.: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0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14 720 000 руб.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61 282 500 руб.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51 467 500 руб.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39 462 500 руб.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87 322 500 руб. 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2025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2026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2027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2028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9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2029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2030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местный бюджет – 219 089 048 руб.: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20 368 руб.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38 453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368 руб.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860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368 руб.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887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368 руб.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915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368 руб.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2025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25 368 руб.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2026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2027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2028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Pr="00EC3E74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9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2029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2030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Default="00C848AC" w:rsidP="00B81D9C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-внебюджетные источники – 5 000 000 руб.: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0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0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5 000 000 руб.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0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0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0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2025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2026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2027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2028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9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2029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</w:p>
          <w:p w:rsidR="00C848AC" w:rsidRDefault="00C848AC" w:rsidP="00D43AE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EC3E74">
                <w:rPr>
                  <w:rFonts w:ascii="Times New Roman" w:hAnsi="Times New Roman"/>
                  <w:sz w:val="28"/>
                  <w:szCs w:val="28"/>
                </w:rPr>
                <w:t>2030 г</w:t>
              </w:r>
            </w:smartTag>
            <w:r w:rsidRPr="00EC3E74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  <w:p w:rsidR="00C848AC" w:rsidRPr="00057588" w:rsidRDefault="00C848AC" w:rsidP="007A5BF8">
            <w:pPr>
              <w:spacing w:after="0" w:line="240" w:lineRule="auto"/>
              <w:ind w:left="142"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F3D09">
              <w:rPr>
                <w:i/>
                <w:sz w:val="24"/>
                <w:szCs w:val="24"/>
              </w:rPr>
              <w:t>*</w:t>
            </w:r>
            <w:r w:rsidRPr="004F3D09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57588">
              <w:rPr>
                <w:rFonts w:ascii="Times New Roman" w:hAnsi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Объем финансирования в Программе указан справочно, исходя из потребности. Фактический объем </w:t>
            </w:r>
            <w:r w:rsidRPr="00057588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финансирования будет утверждаться при формировании бюджета на очередной финансовый год.</w:t>
            </w:r>
          </w:p>
          <w:p w:rsidR="00C848AC" w:rsidRPr="0066513D" w:rsidRDefault="00C848AC" w:rsidP="007A1DE8">
            <w:pPr>
              <w:pStyle w:val="1"/>
              <w:spacing w:before="0" w:beforeAutospacing="0" w:after="0" w:afterAutospacing="0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1660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ежегодно уточняется исходя из возможностей местного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бюджета</w:t>
            </w:r>
            <w:r w:rsidRPr="001660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848AC" w:rsidRPr="007F33D3" w:rsidTr="0047091C">
        <w:tc>
          <w:tcPr>
            <w:tcW w:w="1464" w:type="pct"/>
          </w:tcPr>
          <w:p w:rsidR="00C848AC" w:rsidRPr="00624405" w:rsidRDefault="00C848AC" w:rsidP="00B8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241">
              <w:rPr>
                <w:rFonts w:ascii="Times New Roman" w:hAnsi="Times New Roman"/>
                <w:sz w:val="28"/>
                <w:szCs w:val="28"/>
              </w:rPr>
              <w:t>Индикаторы (показатели) реализации Программы</w:t>
            </w:r>
          </w:p>
        </w:tc>
        <w:tc>
          <w:tcPr>
            <w:tcW w:w="3536" w:type="pct"/>
          </w:tcPr>
          <w:p w:rsidR="00C848AC" w:rsidRPr="00630974" w:rsidRDefault="00C848AC" w:rsidP="00FB73A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30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E3241">
              <w:rPr>
                <w:rFonts w:ascii="Times New Roman" w:hAnsi="Times New Roman"/>
                <w:bCs/>
                <w:sz w:val="28"/>
                <w:szCs w:val="28"/>
              </w:rPr>
              <w:t>Доля отечественных цифровых платформ сбора, обработки и распространения данных</w:t>
            </w:r>
            <w:r w:rsidRPr="006309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8AC" w:rsidRPr="00630974" w:rsidRDefault="00C848AC" w:rsidP="00FB73A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30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E3241">
              <w:rPr>
                <w:rFonts w:ascii="Times New Roman" w:hAnsi="Times New Roman"/>
                <w:bCs/>
                <w:sz w:val="28"/>
                <w:szCs w:val="28"/>
              </w:rPr>
              <w:t>Доля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  <w:r w:rsidRPr="001E324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8AC" w:rsidRPr="001E480A" w:rsidRDefault="00C848AC" w:rsidP="00FB73A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054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E3241">
              <w:rPr>
                <w:rFonts w:ascii="Times New Roman" w:hAnsi="Times New Roman"/>
                <w:bCs/>
                <w:sz w:val="28"/>
                <w:szCs w:val="28"/>
              </w:rPr>
              <w:t>Доля опор уличного освещения, охваченных интеллектуальными системами освещения</w:t>
            </w:r>
            <w:r w:rsidRPr="00A054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8AC" w:rsidRDefault="00C848AC" w:rsidP="000801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0801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E3241">
              <w:rPr>
                <w:rFonts w:ascii="Times New Roman" w:hAnsi="Times New Roman"/>
                <w:bCs/>
                <w:sz w:val="28"/>
                <w:szCs w:val="28"/>
              </w:rPr>
              <w:t>Доля объектов уличного освещения, оснащенных энергоэффективными лампами</w:t>
            </w:r>
            <w:r w:rsidRPr="000801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8AC" w:rsidRDefault="00C848AC" w:rsidP="006522D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E3241">
              <w:rPr>
                <w:rFonts w:ascii="Times New Roman" w:hAnsi="Times New Roman"/>
                <w:bCs/>
                <w:sz w:val="28"/>
                <w:szCs w:val="28"/>
              </w:rPr>
              <w:t>Количество муниципальных учреждений, в которых осуществляется автоматическая передача данных с приборов учета коммунальных ресурсов (нарастающим итогом)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848AC" w:rsidRPr="00080100" w:rsidRDefault="00C848AC" w:rsidP="006522D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D7A6B">
              <w:rPr>
                <w:rFonts w:ascii="Times New Roman" w:hAnsi="Times New Roman"/>
                <w:sz w:val="28"/>
                <w:szCs w:val="28"/>
              </w:rPr>
              <w:t>Доля «умных» светофоров в общем количестве светофорных объектов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Default="00C848AC" w:rsidP="007A5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48B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  <w:r w:rsidRPr="00171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pct"/>
          </w:tcPr>
          <w:p w:rsidR="00C848AC" w:rsidRPr="00947186" w:rsidRDefault="00C848AC" w:rsidP="00C22F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1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7186">
              <w:rPr>
                <w:rFonts w:ascii="Times New Roman" w:hAnsi="Times New Roman" w:cs="Times New Roman"/>
                <w:sz w:val="28"/>
                <w:szCs w:val="28"/>
              </w:rPr>
              <w:t>величение доли</w:t>
            </w:r>
            <w:r w:rsidRPr="00947186">
              <w:rPr>
                <w:sz w:val="24"/>
              </w:rPr>
              <w:t xml:space="preserve"> </w:t>
            </w:r>
            <w:r w:rsidRPr="00947186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отечественных цифровых платформ сбора, обработки и распространения данных с 65%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2018 году до 100% в 2030 году;</w:t>
            </w:r>
          </w:p>
          <w:p w:rsidR="00C848AC" w:rsidRDefault="00C848AC" w:rsidP="00C507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1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Pr="00947186">
              <w:rPr>
                <w:rFonts w:ascii="Times New Roman" w:hAnsi="Times New Roman" w:cs="Times New Roman"/>
                <w:sz w:val="28"/>
                <w:szCs w:val="28"/>
              </w:rPr>
              <w:t xml:space="preserve"> доли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защищенных </w:t>
            </w:r>
            <w:r w:rsidRPr="00947186">
              <w:rPr>
                <w:rFonts w:ascii="Times New Roman" w:hAnsi="Times New Roman" w:cs="Times New Roman"/>
                <w:sz w:val="28"/>
                <w:szCs w:val="28"/>
              </w:rPr>
              <w:t xml:space="preserve">рабочих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доступом к государственным и региональным информационным системам, системам межведомственного электронного взаимодействия</w:t>
            </w:r>
            <w:r w:rsidRPr="0094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100% в течение всего периода действия программы;</w:t>
            </w:r>
          </w:p>
          <w:p w:rsidR="00C848AC" w:rsidRDefault="00C848AC" w:rsidP="00C507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Доведение доли опор уличного освещения, охваченных интеллектуальными системами освещения до 50% в 2024 году;</w:t>
            </w:r>
          </w:p>
          <w:p w:rsidR="00C848AC" w:rsidRDefault="00C848AC" w:rsidP="00C507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Доведение доли объектов уличного освещения, оснащенных энергоэффективными лампами до 100% в 2024 году;</w:t>
            </w:r>
          </w:p>
          <w:p w:rsidR="00C848AC" w:rsidRDefault="00C848AC" w:rsidP="00C507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муниципальных учреждений, в которых осуществляется автоматическая передача данных с приборов учета коммунальных ресурсов до 56 в 2024 году;</w:t>
            </w:r>
          </w:p>
          <w:p w:rsidR="00C848AC" w:rsidRPr="001710B4" w:rsidRDefault="00C848AC" w:rsidP="00C507B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</w:t>
            </w:r>
            <w:r w:rsidRPr="002D7A6B">
              <w:rPr>
                <w:rFonts w:ascii="Times New Roman" w:hAnsi="Times New Roman" w:cs="Times New Roman"/>
                <w:sz w:val="28"/>
                <w:szCs w:val="28"/>
              </w:rPr>
              <w:t>«умных» светофоров в общем количестве светофорных объектов на территории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75% в 2024 году.</w:t>
            </w:r>
          </w:p>
        </w:tc>
      </w:tr>
      <w:tr w:rsidR="00C848AC" w:rsidRPr="00624405" w:rsidTr="0047091C">
        <w:tc>
          <w:tcPr>
            <w:tcW w:w="1464" w:type="pct"/>
          </w:tcPr>
          <w:p w:rsidR="00C848AC" w:rsidRPr="007A5BF8" w:rsidRDefault="00C848AC" w:rsidP="007A5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BF8">
              <w:rPr>
                <w:rFonts w:ascii="Times New Roman" w:hAnsi="Times New Roman"/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3536" w:type="pct"/>
          </w:tcPr>
          <w:p w:rsidR="00C848AC" w:rsidRPr="00A6500B" w:rsidRDefault="00C848AC" w:rsidP="007A5BF8">
            <w:pPr>
              <w:pStyle w:val="ConsPlusNormal"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6500B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осуществляют в рамках своей компетенции:</w:t>
            </w:r>
          </w:p>
          <w:p w:rsidR="00C848AC" w:rsidRPr="00A6500B" w:rsidRDefault="00C848AC" w:rsidP="007A5BF8">
            <w:pPr>
              <w:pStyle w:val="ConsPlusNormal"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6500B">
              <w:rPr>
                <w:rFonts w:ascii="Times New Roman" w:hAnsi="Times New Roman" w:cs="Times New Roman"/>
                <w:sz w:val="28"/>
                <w:szCs w:val="28"/>
              </w:rPr>
              <w:t>- координатор Программы;</w:t>
            </w:r>
          </w:p>
          <w:p w:rsidR="00C848AC" w:rsidRPr="00A6500B" w:rsidRDefault="00C848AC" w:rsidP="007A5BF8">
            <w:pPr>
              <w:pStyle w:val="ConsPlusNormal"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6500B">
              <w:rPr>
                <w:rFonts w:ascii="Times New Roman" w:hAnsi="Times New Roman" w:cs="Times New Roman"/>
                <w:sz w:val="28"/>
                <w:szCs w:val="28"/>
              </w:rPr>
              <w:t>- Муниципальное казённое учреждение «Финансовое управление Снежинского городского округа»;</w:t>
            </w:r>
          </w:p>
          <w:p w:rsidR="00C848AC" w:rsidRPr="00A6500B" w:rsidRDefault="00C848AC" w:rsidP="007A5BF8">
            <w:pPr>
              <w:pStyle w:val="ConsPlusNormal"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6500B">
              <w:rPr>
                <w:rFonts w:ascii="Times New Roman" w:hAnsi="Times New Roman" w:cs="Times New Roman"/>
                <w:sz w:val="28"/>
                <w:szCs w:val="28"/>
              </w:rPr>
              <w:t>- комитет экономики администрации Снежинского городского округа;</w:t>
            </w:r>
          </w:p>
          <w:p w:rsidR="00C848AC" w:rsidRPr="00963DD1" w:rsidRDefault="00C848AC" w:rsidP="007A5BF8">
            <w:pPr>
              <w:pStyle w:val="ConsPlusNormal"/>
              <w:ind w:left="142" w:firstLine="28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500B">
              <w:rPr>
                <w:rFonts w:ascii="Times New Roman" w:hAnsi="Times New Roman" w:cs="Times New Roman"/>
                <w:sz w:val="28"/>
                <w:szCs w:val="28"/>
              </w:rPr>
              <w:t>- Собрание депутатов города Снежинска.</w:t>
            </w:r>
          </w:p>
        </w:tc>
      </w:tr>
    </w:tbl>
    <w:p w:rsidR="00C848AC" w:rsidRDefault="00C848AC" w:rsidP="00556B48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E2D">
        <w:rPr>
          <w:rFonts w:ascii="Times New Roman" w:hAnsi="Times New Roman"/>
          <w:b/>
          <w:sz w:val="28"/>
          <w:szCs w:val="28"/>
        </w:rPr>
        <w:t>Цель и 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C848AC" w:rsidRDefault="00C848AC" w:rsidP="00556B48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C848AC" w:rsidRPr="00914E78" w:rsidRDefault="00C848AC" w:rsidP="00367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3F4">
        <w:rPr>
          <w:rFonts w:ascii="Times New Roman" w:hAnsi="Times New Roman"/>
          <w:sz w:val="28"/>
          <w:szCs w:val="28"/>
        </w:rPr>
        <w:t xml:space="preserve">Приоритеты муниципальной политики </w:t>
      </w:r>
      <w:r>
        <w:rPr>
          <w:rFonts w:ascii="Times New Roman" w:hAnsi="Times New Roman"/>
          <w:sz w:val="28"/>
          <w:szCs w:val="28"/>
        </w:rPr>
        <w:t>администрации Снежинского городского округа</w:t>
      </w:r>
      <w:r w:rsidRPr="003673F4">
        <w:rPr>
          <w:rFonts w:ascii="Times New Roman" w:hAnsi="Times New Roman"/>
          <w:sz w:val="28"/>
          <w:szCs w:val="28"/>
        </w:rPr>
        <w:t xml:space="preserve"> в сфере реализации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определен</w:t>
      </w:r>
      <w:r>
        <w:rPr>
          <w:rFonts w:ascii="Times New Roman" w:hAnsi="Times New Roman"/>
          <w:sz w:val="28"/>
          <w:szCs w:val="28"/>
        </w:rPr>
        <w:t>ных</w:t>
      </w:r>
      <w:r w:rsidRPr="003673F4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ями</w:t>
      </w:r>
      <w:r w:rsidRPr="00367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3673F4">
        <w:rPr>
          <w:rFonts w:ascii="Times New Roman" w:hAnsi="Times New Roman"/>
          <w:sz w:val="28"/>
          <w:szCs w:val="28"/>
        </w:rPr>
        <w:t>еде</w:t>
      </w:r>
      <w:r>
        <w:rPr>
          <w:rFonts w:ascii="Times New Roman" w:hAnsi="Times New Roman"/>
          <w:sz w:val="28"/>
          <w:szCs w:val="28"/>
        </w:rPr>
        <w:t xml:space="preserve">ральных законов от 06.10.2003 № </w:t>
      </w:r>
      <w:r w:rsidRPr="003673F4">
        <w:rPr>
          <w:rFonts w:ascii="Times New Roman" w:hAnsi="Times New Roman"/>
          <w:sz w:val="28"/>
          <w:szCs w:val="28"/>
        </w:rPr>
        <w:t>131-ФЗ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3F4">
        <w:rPr>
          <w:rFonts w:ascii="Times New Roman" w:hAnsi="Times New Roman"/>
          <w:sz w:val="28"/>
          <w:szCs w:val="28"/>
        </w:rPr>
        <w:t>самоуправления в Российской Федерации», от 27 июля 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673F4">
        <w:rPr>
          <w:rFonts w:ascii="Times New Roman" w:hAnsi="Times New Roman"/>
          <w:sz w:val="28"/>
          <w:szCs w:val="28"/>
        </w:rPr>
        <w:t xml:space="preserve"> № 210-ФЗ «</w:t>
      </w:r>
      <w:r w:rsidRPr="00AF5D36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распоряжений Правительства </w:t>
      </w:r>
      <w:r w:rsidRPr="00914E78">
        <w:rPr>
          <w:rFonts w:ascii="Times New Roman" w:hAnsi="Times New Roman"/>
          <w:sz w:val="28"/>
          <w:szCs w:val="28"/>
        </w:rPr>
        <w:t>Российской Федерации от 01 ноября 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14E78">
        <w:rPr>
          <w:rFonts w:ascii="Times New Roman" w:hAnsi="Times New Roman"/>
          <w:sz w:val="28"/>
          <w:szCs w:val="28"/>
        </w:rPr>
        <w:t xml:space="preserve"> № 2036-р «Об утверждении Стратегии развития отрасли информационных технологий в Российской Федерации на 2014-2020 годы и на перспективу до 2025 года», Указа Президента Российской Федерации от 09.05.2017 № 203 «О стратегии развития информационного общества в Российской Федерации».</w:t>
      </w:r>
    </w:p>
    <w:p w:rsidR="00C848AC" w:rsidRDefault="00C848AC" w:rsidP="00367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E78">
        <w:rPr>
          <w:rFonts w:ascii="Times New Roman" w:hAnsi="Times New Roman"/>
          <w:sz w:val="28"/>
          <w:szCs w:val="28"/>
        </w:rPr>
        <w:t>Реализация целей развития информационного общества согласно приоритетам государственной политики отражена в государственной программе Российской Федерации «Информационное общество», утвержденной постановлением Правительства Российской Федерации от 15.04.2014 № 313</w:t>
      </w:r>
      <w:r>
        <w:rPr>
          <w:rFonts w:ascii="Times New Roman" w:hAnsi="Times New Roman"/>
          <w:sz w:val="28"/>
          <w:szCs w:val="28"/>
        </w:rPr>
        <w:t xml:space="preserve"> (в ред</w:t>
      </w:r>
      <w:r w:rsidRPr="00914E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постановления Правительства РФ от 29.03.2019 № 356-24).</w:t>
      </w:r>
    </w:p>
    <w:p w:rsidR="00C848AC" w:rsidRPr="003673F4" w:rsidRDefault="00C848AC" w:rsidP="00367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3F4">
        <w:rPr>
          <w:rFonts w:ascii="Times New Roman" w:hAnsi="Times New Roman"/>
          <w:sz w:val="28"/>
          <w:szCs w:val="28"/>
        </w:rPr>
        <w:t>Одними из приоритетных направлений в сфере развития информационно-</w:t>
      </w:r>
      <w:r>
        <w:rPr>
          <w:rFonts w:ascii="Times New Roman" w:hAnsi="Times New Roman"/>
          <w:sz w:val="28"/>
          <w:szCs w:val="28"/>
        </w:rPr>
        <w:t>телекоммуникационн</w:t>
      </w:r>
      <w:r w:rsidRPr="003673F4">
        <w:rPr>
          <w:rFonts w:ascii="Times New Roman" w:hAnsi="Times New Roman"/>
          <w:sz w:val="28"/>
          <w:szCs w:val="28"/>
        </w:rPr>
        <w:t>ых технологий в органах власти и органах местного самоуправления являются:</w:t>
      </w:r>
    </w:p>
    <w:p w:rsidR="00C848AC" w:rsidRPr="00C81CF1" w:rsidRDefault="00C848AC" w:rsidP="00C81CF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CF1">
        <w:rPr>
          <w:rFonts w:ascii="Times New Roman" w:hAnsi="Times New Roman"/>
          <w:sz w:val="28"/>
          <w:szCs w:val="28"/>
        </w:rPr>
        <w:t>Использование информационно-</w:t>
      </w:r>
      <w:r>
        <w:rPr>
          <w:rFonts w:ascii="Times New Roman" w:hAnsi="Times New Roman"/>
          <w:sz w:val="28"/>
          <w:szCs w:val="28"/>
        </w:rPr>
        <w:t>телекоммуникационн</w:t>
      </w:r>
      <w:r w:rsidRPr="00C81CF1">
        <w:rPr>
          <w:rFonts w:ascii="Times New Roman" w:hAnsi="Times New Roman"/>
          <w:sz w:val="28"/>
          <w:szCs w:val="28"/>
        </w:rPr>
        <w:t>ых технологий для автоматизации процессов и повышения качества и доступности предоставляемых организациям и гражданам государственных (муниципальных) услуг и исполнения государственных (муниципальных) функций.</w:t>
      </w:r>
    </w:p>
    <w:p w:rsidR="00C848AC" w:rsidRPr="00C81CF1" w:rsidRDefault="00C848AC" w:rsidP="00C81CF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CF1">
        <w:rPr>
          <w:rFonts w:ascii="Times New Roman" w:hAnsi="Times New Roman"/>
          <w:sz w:val="28"/>
          <w:szCs w:val="28"/>
        </w:rPr>
        <w:t>Использование типовых информационно-технологических сервисов и единой сети передачи данных.</w:t>
      </w:r>
    </w:p>
    <w:p w:rsidR="00C848AC" w:rsidRPr="00C81CF1" w:rsidRDefault="00C848AC" w:rsidP="00C81CF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CF1">
        <w:rPr>
          <w:rFonts w:ascii="Times New Roman" w:hAnsi="Times New Roman"/>
          <w:sz w:val="28"/>
          <w:szCs w:val="28"/>
        </w:rPr>
        <w:t>Использование российских программного обеспечения и средств информационно-</w:t>
      </w:r>
      <w:r>
        <w:rPr>
          <w:rFonts w:ascii="Times New Roman" w:hAnsi="Times New Roman"/>
          <w:sz w:val="28"/>
          <w:szCs w:val="28"/>
        </w:rPr>
        <w:t>телекоммуникационн</w:t>
      </w:r>
      <w:r w:rsidRPr="00C81CF1">
        <w:rPr>
          <w:rFonts w:ascii="Times New Roman" w:hAnsi="Times New Roman"/>
          <w:sz w:val="28"/>
          <w:szCs w:val="28"/>
        </w:rPr>
        <w:t>ых технологий.</w:t>
      </w:r>
    </w:p>
    <w:p w:rsidR="00C848AC" w:rsidRPr="00C81CF1" w:rsidRDefault="00C848AC" w:rsidP="00C81CF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CF1">
        <w:rPr>
          <w:rFonts w:ascii="Times New Roman" w:hAnsi="Times New Roman"/>
          <w:sz w:val="28"/>
          <w:szCs w:val="28"/>
        </w:rPr>
        <w:t>Защита информации, содержащейся в государственных (муниципальных) информационных системах;</w:t>
      </w:r>
    </w:p>
    <w:p w:rsidR="00C848AC" w:rsidRDefault="00C848AC" w:rsidP="00577C12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CF1">
        <w:rPr>
          <w:rFonts w:ascii="Times New Roman" w:hAnsi="Times New Roman"/>
          <w:sz w:val="28"/>
          <w:szCs w:val="28"/>
        </w:rPr>
        <w:t>Повышение качества и обеспечение доступности информации о деятельности органов власти, в том числе в форме открытых данных.</w:t>
      </w:r>
    </w:p>
    <w:p w:rsidR="00C848AC" w:rsidRDefault="00C848AC" w:rsidP="00577C12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4D6">
        <w:rPr>
          <w:rFonts w:ascii="Times New Roman" w:hAnsi="Times New Roman"/>
          <w:sz w:val="28"/>
          <w:szCs w:val="28"/>
        </w:rPr>
        <w:t>Обеспечение бесперебойного функционирования информационно-телекоммуникационной инфраструктуры органов местного самоуправления и органов управления, входящих в систему администрации города Снежинска.</w:t>
      </w:r>
    </w:p>
    <w:p w:rsidR="00C848AC" w:rsidRPr="00AB54D6" w:rsidRDefault="00C848AC" w:rsidP="00AB54D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B54D6">
        <w:rPr>
          <w:rFonts w:ascii="Times New Roman" w:hAnsi="Times New Roman"/>
          <w:sz w:val="28"/>
          <w:szCs w:val="28"/>
        </w:rPr>
        <w:t>опровождение прикладных программных средств.</w:t>
      </w:r>
    </w:p>
    <w:p w:rsidR="00C848AC" w:rsidRPr="00AB54D6" w:rsidRDefault="00C848AC" w:rsidP="00367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4D6">
        <w:rPr>
          <w:rFonts w:ascii="Times New Roman" w:hAnsi="Times New Roman"/>
          <w:sz w:val="28"/>
          <w:szCs w:val="28"/>
        </w:rPr>
        <w:t xml:space="preserve">В соответствии с приоритетами государственной и муниципальной политики в сфере информатизации </w:t>
      </w:r>
      <w:r w:rsidRPr="001C2826">
        <w:rPr>
          <w:rFonts w:ascii="Times New Roman" w:hAnsi="Times New Roman"/>
          <w:b/>
          <w:sz w:val="28"/>
          <w:szCs w:val="28"/>
        </w:rPr>
        <w:t>целью Программы</w:t>
      </w:r>
      <w:r w:rsidRPr="00AB54D6">
        <w:rPr>
          <w:rFonts w:ascii="Times New Roman" w:hAnsi="Times New Roman"/>
          <w:sz w:val="28"/>
          <w:szCs w:val="28"/>
        </w:rPr>
        <w:t xml:space="preserve"> является </w:t>
      </w:r>
      <w:r w:rsidRPr="001C2826">
        <w:rPr>
          <w:rFonts w:ascii="Times New Roman" w:hAnsi="Times New Roman"/>
          <w:sz w:val="28"/>
          <w:szCs w:val="28"/>
        </w:rPr>
        <w:t>внедрение цифровых технологий, обеспечение эффективного управления информ</w:t>
      </w:r>
      <w:r w:rsidRPr="004736E3">
        <w:rPr>
          <w:rFonts w:ascii="Times New Roman" w:hAnsi="Times New Roman"/>
          <w:sz w:val="28"/>
          <w:szCs w:val="28"/>
        </w:rPr>
        <w:t>ационно-</w:t>
      </w:r>
      <w:r>
        <w:rPr>
          <w:rFonts w:ascii="Times New Roman" w:hAnsi="Times New Roman"/>
          <w:sz w:val="28"/>
          <w:szCs w:val="28"/>
        </w:rPr>
        <w:t>теле</w:t>
      </w:r>
      <w:r w:rsidRPr="004736E3">
        <w:rPr>
          <w:rFonts w:ascii="Times New Roman" w:hAnsi="Times New Roman"/>
          <w:sz w:val="28"/>
          <w:szCs w:val="28"/>
        </w:rPr>
        <w:t>коммуникационными ресурсами</w:t>
      </w:r>
      <w:r>
        <w:rPr>
          <w:rFonts w:ascii="Times New Roman" w:hAnsi="Times New Roman"/>
          <w:sz w:val="28"/>
          <w:szCs w:val="28"/>
        </w:rPr>
        <w:t>.</w:t>
      </w:r>
    </w:p>
    <w:p w:rsidR="00C848AC" w:rsidRDefault="00C848AC" w:rsidP="00367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8AC" w:rsidRPr="002A7AB9" w:rsidRDefault="00C848AC" w:rsidP="00367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AB9">
        <w:rPr>
          <w:rFonts w:ascii="Times New Roman" w:hAnsi="Times New Roman"/>
          <w:sz w:val="28"/>
          <w:szCs w:val="28"/>
        </w:rPr>
        <w:t>Для достижения цели Программы необходимо решить следующие задачи:</w:t>
      </w:r>
    </w:p>
    <w:p w:rsidR="00C848AC" w:rsidRPr="00601284" w:rsidRDefault="00C848AC" w:rsidP="00B27377">
      <w:pPr>
        <w:pStyle w:val="ListParagraph"/>
        <w:spacing w:after="0" w:line="240" w:lineRule="auto"/>
        <w:ind w:left="85" w:firstLine="623"/>
        <w:rPr>
          <w:rFonts w:ascii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601284">
        <w:rPr>
          <w:rFonts w:ascii="Times New Roman" w:hAnsi="Times New Roman"/>
          <w:spacing w:val="3"/>
          <w:sz w:val="28"/>
          <w:szCs w:val="28"/>
          <w:lang w:eastAsia="ru-RU"/>
        </w:rPr>
        <w:t>. повышение эффективности управления, функционирования и развития информационно-телекоммуникационной инфраструктуры;</w:t>
      </w:r>
    </w:p>
    <w:p w:rsidR="00C848AC" w:rsidRDefault="00C848AC" w:rsidP="00B27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284">
        <w:rPr>
          <w:rFonts w:ascii="Times New Roman" w:hAnsi="Times New Roman"/>
          <w:spacing w:val="3"/>
          <w:sz w:val="28"/>
          <w:szCs w:val="28"/>
          <w:lang w:eastAsia="ru-RU"/>
        </w:rPr>
        <w:t>2.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 </w:t>
      </w:r>
      <w:r w:rsidRPr="00601284">
        <w:rPr>
          <w:rFonts w:ascii="Times New Roman" w:hAnsi="Times New Roman"/>
          <w:spacing w:val="3"/>
          <w:sz w:val="28"/>
          <w:szCs w:val="28"/>
          <w:lang w:eastAsia="ru-RU"/>
        </w:rPr>
        <w:t>Формирование эффективной системы управления городским</w:t>
      </w:r>
      <w:r w:rsidRPr="001C2826">
        <w:rPr>
          <w:rFonts w:ascii="Times New Roman" w:hAnsi="Times New Roman"/>
          <w:spacing w:val="3"/>
          <w:sz w:val="28"/>
          <w:szCs w:val="28"/>
          <w:lang w:eastAsia="ru-RU"/>
        </w:rPr>
        <w:t xml:space="preserve"> хозяйством путем </w:t>
      </w:r>
      <w:r w:rsidRPr="001C2826">
        <w:rPr>
          <w:rFonts w:ascii="Times New Roman" w:hAnsi="Times New Roman"/>
          <w:sz w:val="28"/>
          <w:szCs w:val="28"/>
        </w:rPr>
        <w:t>внедрения цифровых технологий и инженерных решений.</w:t>
      </w:r>
    </w:p>
    <w:p w:rsidR="00C848AC" w:rsidRDefault="00C848AC" w:rsidP="007728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48AC" w:rsidRDefault="00C848AC" w:rsidP="007728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Ресурсное обеспечение Программы</w:t>
      </w:r>
    </w:p>
    <w:p w:rsidR="00C848AC" w:rsidRDefault="00C848AC" w:rsidP="007728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48AC" w:rsidRPr="00635614" w:rsidRDefault="00C848AC" w:rsidP="006356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35614">
        <w:rPr>
          <w:rFonts w:ascii="Times New Roman" w:hAnsi="Times New Roman"/>
          <w:sz w:val="28"/>
          <w:szCs w:val="28"/>
        </w:rPr>
        <w:t>Программа финансируется за счет средств местного бюджет</w:t>
      </w:r>
      <w:r>
        <w:rPr>
          <w:rFonts w:ascii="Times New Roman" w:hAnsi="Times New Roman"/>
          <w:sz w:val="28"/>
          <w:szCs w:val="28"/>
        </w:rPr>
        <w:t>а</w:t>
      </w:r>
      <w:r w:rsidRPr="00635614">
        <w:rPr>
          <w:rFonts w:ascii="Times New Roman" w:hAnsi="Times New Roman"/>
          <w:sz w:val="28"/>
          <w:szCs w:val="28"/>
        </w:rPr>
        <w:t>.</w:t>
      </w:r>
    </w:p>
    <w:p w:rsidR="00C848AC" w:rsidRPr="00EC3E74" w:rsidRDefault="00C848AC" w:rsidP="00EC3E74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5614">
        <w:rPr>
          <w:rFonts w:ascii="Times New Roman" w:hAnsi="Times New Roman"/>
          <w:sz w:val="28"/>
          <w:szCs w:val="28"/>
        </w:rPr>
        <w:t xml:space="preserve">Общий объем финансирования на весь период действия Программы </w:t>
      </w:r>
      <w:r w:rsidRPr="0066513D">
        <w:rPr>
          <w:rFonts w:ascii="Times New Roman" w:hAnsi="Times New Roman"/>
          <w:sz w:val="28"/>
          <w:szCs w:val="28"/>
        </w:rPr>
        <w:t>составл</w:t>
      </w:r>
      <w:r w:rsidRPr="000367D9">
        <w:rPr>
          <w:rFonts w:ascii="Times New Roman" w:hAnsi="Times New Roman"/>
          <w:sz w:val="28"/>
          <w:szCs w:val="28"/>
        </w:rPr>
        <w:t xml:space="preserve">яет </w:t>
      </w:r>
      <w:r w:rsidRPr="00F54660">
        <w:rPr>
          <w:rFonts w:ascii="Times New Roman" w:hAnsi="Times New Roman"/>
          <w:sz w:val="28"/>
          <w:szCs w:val="28"/>
        </w:rPr>
        <w:t>478 344</w:t>
      </w:r>
      <w:r>
        <w:rPr>
          <w:rFonts w:ascii="Times New Roman" w:hAnsi="Times New Roman"/>
          <w:sz w:val="28"/>
          <w:szCs w:val="28"/>
        </w:rPr>
        <w:t xml:space="preserve"> 048 </w:t>
      </w:r>
      <w:r w:rsidRPr="00EC3E74">
        <w:rPr>
          <w:rFonts w:ascii="Times New Roman" w:hAnsi="Times New Roman"/>
          <w:sz w:val="28"/>
          <w:szCs w:val="28"/>
        </w:rPr>
        <w:t>руб.*, в том числе по годам:</w:t>
      </w:r>
    </w:p>
    <w:p w:rsidR="00C848AC" w:rsidRDefault="00C848AC" w:rsidP="00B2737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бюджет – 254 255 000 руб.: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 – 0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– 14 720 000 руб.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 – 61 282 500 руб.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51 467 500 руб.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39 462 500 руб.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г. – 87 322 500 руб. 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2025 г.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2026 г.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2027 г. –</w:t>
      </w:r>
      <w:r>
        <w:rPr>
          <w:rFonts w:ascii="Times New Roman" w:hAnsi="Times New Roman"/>
          <w:sz w:val="28"/>
          <w:szCs w:val="28"/>
        </w:rPr>
        <w:t xml:space="preserve"> 0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2028 г. –</w:t>
      </w:r>
      <w:r>
        <w:rPr>
          <w:rFonts w:ascii="Times New Roman" w:hAnsi="Times New Roman"/>
          <w:sz w:val="28"/>
          <w:szCs w:val="28"/>
        </w:rPr>
        <w:t xml:space="preserve"> 0 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2029 г. –</w:t>
      </w:r>
      <w:r>
        <w:rPr>
          <w:rFonts w:ascii="Times New Roman" w:hAnsi="Times New Roman"/>
          <w:sz w:val="28"/>
          <w:szCs w:val="28"/>
        </w:rPr>
        <w:t xml:space="preserve"> 0 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2030 г. –</w:t>
      </w:r>
      <w:r>
        <w:rPr>
          <w:rFonts w:ascii="Times New Roman" w:hAnsi="Times New Roman"/>
          <w:sz w:val="28"/>
          <w:szCs w:val="28"/>
        </w:rPr>
        <w:t xml:space="preserve"> 0</w:t>
      </w:r>
    </w:p>
    <w:p w:rsidR="00C848AC" w:rsidRPr="00EC3E74" w:rsidRDefault="00C848AC" w:rsidP="00E6448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местный бюджет – 219 089 048 руб.: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 xml:space="preserve">2019 г. – </w:t>
      </w:r>
      <w:r>
        <w:rPr>
          <w:rFonts w:ascii="Times New Roman" w:hAnsi="Times New Roman"/>
          <w:sz w:val="28"/>
          <w:szCs w:val="28"/>
        </w:rPr>
        <w:t>0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2020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EC3E74">
        <w:rPr>
          <w:rFonts w:ascii="Times New Roman" w:hAnsi="Times New Roman"/>
          <w:sz w:val="28"/>
          <w:szCs w:val="28"/>
        </w:rPr>
        <w:t>20 368 руб.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 xml:space="preserve">2021 г. – </w:t>
      </w:r>
      <w:r>
        <w:rPr>
          <w:rFonts w:ascii="Times New Roman" w:hAnsi="Times New Roman"/>
          <w:sz w:val="28"/>
          <w:szCs w:val="28"/>
        </w:rPr>
        <w:t>38 453</w:t>
      </w:r>
      <w:r w:rsidRPr="00EC3E74">
        <w:rPr>
          <w:rFonts w:ascii="Times New Roman" w:hAnsi="Times New Roman"/>
          <w:sz w:val="28"/>
          <w:szCs w:val="28"/>
        </w:rPr>
        <w:t xml:space="preserve"> 368 руб.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2022 г. – 2</w:t>
      </w:r>
      <w:r>
        <w:rPr>
          <w:rFonts w:ascii="Times New Roman" w:hAnsi="Times New Roman"/>
          <w:sz w:val="28"/>
          <w:szCs w:val="28"/>
        </w:rPr>
        <w:t>8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860</w:t>
      </w:r>
      <w:r w:rsidRPr="00EC3E74">
        <w:rPr>
          <w:rFonts w:ascii="Times New Roman" w:hAnsi="Times New Roman"/>
          <w:sz w:val="28"/>
          <w:szCs w:val="28"/>
        </w:rPr>
        <w:t xml:space="preserve"> 368 руб.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2023 г. – 1</w:t>
      </w:r>
      <w:r>
        <w:rPr>
          <w:rFonts w:ascii="Times New Roman" w:hAnsi="Times New Roman"/>
          <w:sz w:val="28"/>
          <w:szCs w:val="28"/>
        </w:rPr>
        <w:t>9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887</w:t>
      </w:r>
      <w:r w:rsidRPr="00EC3E74">
        <w:rPr>
          <w:rFonts w:ascii="Times New Roman" w:hAnsi="Times New Roman"/>
          <w:sz w:val="28"/>
          <w:szCs w:val="28"/>
        </w:rPr>
        <w:t xml:space="preserve"> 368 руб.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2024 г. – 1</w:t>
      </w:r>
      <w:r>
        <w:rPr>
          <w:rFonts w:ascii="Times New Roman" w:hAnsi="Times New Roman"/>
          <w:sz w:val="28"/>
          <w:szCs w:val="28"/>
        </w:rPr>
        <w:t>8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915</w:t>
      </w:r>
      <w:r w:rsidRPr="00EC3E74">
        <w:rPr>
          <w:rFonts w:ascii="Times New Roman" w:hAnsi="Times New Roman"/>
          <w:sz w:val="28"/>
          <w:szCs w:val="28"/>
        </w:rPr>
        <w:t xml:space="preserve"> 368 руб.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2025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25 368 руб.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2026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2027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2028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Pr="00EC3E74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2029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2030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Default="00C848AC" w:rsidP="00E6448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-внебюджетные источники – 5 000 000 руб.: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 – 0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– 0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 – 5 000 000 руб.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0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0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0</w:t>
      </w:r>
    </w:p>
    <w:p w:rsidR="00C848AC" w:rsidRDefault="00C848AC" w:rsidP="00E6448B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2025 г.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:rsidR="00C848AC" w:rsidRDefault="00C848AC" w:rsidP="009C67A2">
      <w:pPr>
        <w:pStyle w:val="ListParagraph"/>
        <w:spacing w:after="0" w:line="240" w:lineRule="auto"/>
        <w:ind w:left="440" w:firstLine="2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2026 г.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:rsidR="00C848AC" w:rsidRDefault="00C848AC" w:rsidP="009C67A2">
      <w:pPr>
        <w:pStyle w:val="ListParagraph"/>
        <w:spacing w:after="0" w:line="240" w:lineRule="auto"/>
        <w:ind w:left="6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2027 г. –</w:t>
      </w:r>
      <w:r>
        <w:rPr>
          <w:rFonts w:ascii="Times New Roman" w:hAnsi="Times New Roman"/>
          <w:sz w:val="28"/>
          <w:szCs w:val="28"/>
        </w:rPr>
        <w:t xml:space="preserve"> 0</w:t>
      </w:r>
    </w:p>
    <w:p w:rsidR="00C848AC" w:rsidRDefault="00C848AC" w:rsidP="009C67A2">
      <w:pPr>
        <w:pStyle w:val="ListParagraph"/>
        <w:spacing w:after="0" w:line="240" w:lineRule="auto"/>
        <w:ind w:left="440" w:firstLine="2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2028 г. –</w:t>
      </w:r>
      <w:r>
        <w:rPr>
          <w:rFonts w:ascii="Times New Roman" w:hAnsi="Times New Roman"/>
          <w:sz w:val="28"/>
          <w:szCs w:val="28"/>
        </w:rPr>
        <w:t xml:space="preserve"> 0 </w:t>
      </w:r>
    </w:p>
    <w:p w:rsidR="00C848AC" w:rsidRDefault="00C848AC" w:rsidP="009C67A2">
      <w:pPr>
        <w:pStyle w:val="ListParagraph"/>
        <w:spacing w:after="0" w:line="240" w:lineRule="auto"/>
        <w:ind w:left="440" w:firstLine="2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2029 г. –</w:t>
      </w:r>
      <w:r>
        <w:rPr>
          <w:rFonts w:ascii="Times New Roman" w:hAnsi="Times New Roman"/>
          <w:sz w:val="28"/>
          <w:szCs w:val="28"/>
        </w:rPr>
        <w:t xml:space="preserve"> 0 </w:t>
      </w:r>
    </w:p>
    <w:p w:rsidR="00C848AC" w:rsidRDefault="00C848AC" w:rsidP="009C67A2">
      <w:pPr>
        <w:pStyle w:val="ListParagraph"/>
        <w:spacing w:after="0" w:line="240" w:lineRule="auto"/>
        <w:ind w:left="440" w:firstLine="2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2030 г. –</w:t>
      </w:r>
      <w:r>
        <w:rPr>
          <w:rFonts w:ascii="Times New Roman" w:hAnsi="Times New Roman"/>
          <w:sz w:val="28"/>
          <w:szCs w:val="28"/>
        </w:rPr>
        <w:t xml:space="preserve"> 0</w:t>
      </w:r>
    </w:p>
    <w:p w:rsidR="00C848AC" w:rsidRPr="00635614" w:rsidRDefault="00C848AC" w:rsidP="00635614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35614">
        <w:rPr>
          <w:rFonts w:ascii="Times New Roman" w:hAnsi="Times New Roman"/>
          <w:i/>
          <w:sz w:val="28"/>
          <w:szCs w:val="28"/>
        </w:rPr>
        <w:t>*</w:t>
      </w:r>
      <w:r w:rsidRPr="0063561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 Объем финансирования в </w:t>
      </w:r>
      <w:r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П</w:t>
      </w:r>
      <w:r w:rsidRPr="0063561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рограмме указан справочно, исходя из потребности. Фактический объем </w:t>
      </w:r>
      <w:r w:rsidRPr="00635614">
        <w:rPr>
          <w:rFonts w:ascii="Times New Roman" w:hAnsi="Times New Roman"/>
          <w:bCs/>
          <w:i/>
          <w:spacing w:val="-2"/>
          <w:sz w:val="28"/>
          <w:szCs w:val="28"/>
        </w:rPr>
        <w:t>финансирования будет утверждаться при формировании бюджета на очередной финансовый год.</w:t>
      </w:r>
    </w:p>
    <w:p w:rsidR="00C848AC" w:rsidRPr="00635614" w:rsidRDefault="00C848AC" w:rsidP="00635614">
      <w:pPr>
        <w:pStyle w:val="1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C848AC" w:rsidRPr="00635614" w:rsidRDefault="00C848AC" w:rsidP="00635614">
      <w:pPr>
        <w:pStyle w:val="1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35614">
        <w:rPr>
          <w:rFonts w:ascii="Times New Roman" w:hAnsi="Times New Roman" w:cs="Times New Roman"/>
          <w:color w:val="auto"/>
          <w:sz w:val="28"/>
          <w:szCs w:val="28"/>
        </w:rPr>
        <w:t>Финансирование мероприятий Программы осуществляется в пределах выделенных бюджетных средств и ежегодно уточняется исходя из возможностей местного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356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8AC" w:rsidRPr="00026513" w:rsidRDefault="00C848AC" w:rsidP="00026513">
      <w:pPr>
        <w:ind w:firstLine="709"/>
        <w:rPr>
          <w:rFonts w:ascii="Times New Roman" w:hAnsi="Times New Roman"/>
          <w:sz w:val="28"/>
          <w:szCs w:val="28"/>
        </w:rPr>
      </w:pPr>
      <w:r w:rsidRPr="00026513">
        <w:rPr>
          <w:rFonts w:ascii="Times New Roman" w:hAnsi="Times New Roman"/>
          <w:sz w:val="28"/>
          <w:szCs w:val="28"/>
        </w:rPr>
        <w:t>Мероприятия Программы в разрезе подпрограмм указаны в приложении к Программе.</w:t>
      </w:r>
    </w:p>
    <w:p w:rsidR="00C848AC" w:rsidRDefault="00C848AC" w:rsidP="000D4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управления Программой</w:t>
      </w:r>
    </w:p>
    <w:p w:rsidR="00C848AC" w:rsidRPr="000D4E2D" w:rsidRDefault="00C848AC" w:rsidP="000D4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48AC" w:rsidRPr="004D1D8D" w:rsidRDefault="00C848AC" w:rsidP="006356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D1D8D">
        <w:rPr>
          <w:rFonts w:ascii="Times New Roman" w:hAnsi="Times New Roman" w:cs="Times New Roman"/>
          <w:sz w:val="28"/>
          <w:szCs w:val="28"/>
        </w:rPr>
        <w:t>Координатором Программы является заместитель главы Снежинского городского округа.</w:t>
      </w:r>
    </w:p>
    <w:p w:rsidR="00C848AC" w:rsidRDefault="00C848AC" w:rsidP="006356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Разработчиками</w:t>
      </w:r>
      <w:r w:rsidRPr="004D1D8D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1D8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МБУ «ИНФОРМКОМ», МКУ «УГХ СГО»</w:t>
      </w:r>
      <w:r w:rsidRPr="004D1D8D">
        <w:rPr>
          <w:rFonts w:ascii="Times New Roman" w:hAnsi="Times New Roman" w:cs="Times New Roman"/>
          <w:sz w:val="28"/>
          <w:szCs w:val="28"/>
        </w:rPr>
        <w:t>.</w:t>
      </w:r>
    </w:p>
    <w:p w:rsidR="00C848AC" w:rsidRPr="004D7892" w:rsidRDefault="00C848AC" w:rsidP="00713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«ИНФОРМКОМ»</w:t>
      </w:r>
      <w:r w:rsidRPr="004D7892">
        <w:rPr>
          <w:rFonts w:ascii="Times New Roman" w:hAnsi="Times New Roman"/>
          <w:sz w:val="28"/>
          <w:szCs w:val="28"/>
        </w:rPr>
        <w:t>:</w:t>
      </w:r>
    </w:p>
    <w:p w:rsidR="00C848AC" w:rsidRPr="005A2CE0" w:rsidRDefault="00C848AC" w:rsidP="005A2CE0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CE0">
        <w:rPr>
          <w:rFonts w:ascii="Times New Roman" w:hAnsi="Times New Roman"/>
          <w:sz w:val="28"/>
          <w:szCs w:val="28"/>
        </w:rPr>
        <w:t>организует выполнение мероприятий Программы;</w:t>
      </w:r>
    </w:p>
    <w:p w:rsidR="00C848AC" w:rsidRPr="005A2CE0" w:rsidRDefault="00C848AC" w:rsidP="005A2CE0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CE0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текущую работу по </w:t>
      </w:r>
      <w:r w:rsidRPr="005A2CE0">
        <w:rPr>
          <w:rFonts w:ascii="Times New Roman" w:hAnsi="Times New Roman"/>
          <w:sz w:val="28"/>
          <w:szCs w:val="28"/>
        </w:rPr>
        <w:t>коорди</w:t>
      </w:r>
      <w:r>
        <w:rPr>
          <w:rFonts w:ascii="Times New Roman" w:hAnsi="Times New Roman"/>
          <w:sz w:val="28"/>
          <w:szCs w:val="28"/>
        </w:rPr>
        <w:t>нации деятельности исполнителей Программы, обеспечивая их согласованные действия по</w:t>
      </w:r>
      <w:r w:rsidRPr="005A2CE0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5A2CE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н</w:t>
      </w:r>
      <w:r w:rsidRPr="005A2CE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мероприятий</w:t>
      </w:r>
      <w:r w:rsidRPr="005A2CE0">
        <w:rPr>
          <w:rFonts w:ascii="Times New Roman" w:hAnsi="Times New Roman"/>
          <w:sz w:val="28"/>
          <w:szCs w:val="28"/>
        </w:rPr>
        <w:t>;</w:t>
      </w:r>
    </w:p>
    <w:p w:rsidR="00C848AC" w:rsidRPr="005A2CE0" w:rsidRDefault="00C848AC" w:rsidP="005A2CE0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готовит предложения о внесении </w:t>
      </w:r>
      <w:r w:rsidRPr="005A2CE0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Pr="005A2CE0">
        <w:rPr>
          <w:rFonts w:ascii="Times New Roman" w:hAnsi="Times New Roman"/>
          <w:sz w:val="28"/>
          <w:szCs w:val="28"/>
        </w:rPr>
        <w:t xml:space="preserve"> в Программу </w:t>
      </w:r>
      <w:r w:rsidRPr="00601284">
        <w:rPr>
          <w:rFonts w:ascii="Times New Roman" w:hAnsi="Times New Roman"/>
          <w:sz w:val="28"/>
          <w:szCs w:val="28"/>
        </w:rPr>
        <w:t>и предложения по</w:t>
      </w:r>
      <w:r w:rsidRPr="005A2CE0">
        <w:rPr>
          <w:rFonts w:ascii="Times New Roman" w:hAnsi="Times New Roman"/>
          <w:sz w:val="28"/>
          <w:szCs w:val="28"/>
        </w:rPr>
        <w:t xml:space="preserve"> совершенствованию механизма реализации Программы;</w:t>
      </w:r>
    </w:p>
    <w:p w:rsidR="00C848AC" w:rsidRDefault="00C848AC" w:rsidP="00CC7E2D">
      <w:pPr>
        <w:pStyle w:val="ListParagraph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 представляет в администрацию Снежинского городского округа по итогам года отчет о ходе реализации Программы</w:t>
      </w:r>
      <w:r w:rsidRPr="005A2CE0">
        <w:rPr>
          <w:rFonts w:ascii="Times New Roman" w:hAnsi="Times New Roman"/>
          <w:sz w:val="28"/>
          <w:szCs w:val="28"/>
        </w:rPr>
        <w:t>.</w:t>
      </w:r>
    </w:p>
    <w:p w:rsidR="00C848AC" w:rsidRDefault="00C848AC" w:rsidP="006522D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«УГХ СГО»:</w:t>
      </w:r>
    </w:p>
    <w:p w:rsidR="00C848AC" w:rsidRDefault="00C848AC" w:rsidP="000138DC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CE0">
        <w:rPr>
          <w:rFonts w:ascii="Times New Roman" w:hAnsi="Times New Roman"/>
          <w:sz w:val="28"/>
          <w:szCs w:val="28"/>
        </w:rPr>
        <w:t>организует выполнение мероприятий Программы;</w:t>
      </w:r>
    </w:p>
    <w:p w:rsidR="00C848AC" w:rsidRDefault="00C848AC" w:rsidP="000138DC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CE0">
        <w:rPr>
          <w:rFonts w:ascii="Times New Roman" w:hAnsi="Times New Roman"/>
          <w:sz w:val="28"/>
          <w:szCs w:val="28"/>
        </w:rPr>
        <w:t xml:space="preserve">вносит </w:t>
      </w:r>
      <w:r w:rsidRPr="000138DC"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</w:rPr>
        <w:t xml:space="preserve">в МБУ «ИНФОРМКОМ» </w:t>
      </w:r>
      <w:r w:rsidRPr="000138DC">
        <w:rPr>
          <w:rFonts w:ascii="Times New Roman" w:hAnsi="Times New Roman"/>
          <w:sz w:val="28"/>
          <w:szCs w:val="28"/>
        </w:rPr>
        <w:t>по внесению</w:t>
      </w:r>
      <w:r w:rsidRPr="005A2CE0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Pr="005A2CE0">
        <w:rPr>
          <w:rFonts w:ascii="Times New Roman" w:hAnsi="Times New Roman"/>
          <w:sz w:val="28"/>
          <w:szCs w:val="28"/>
        </w:rPr>
        <w:t xml:space="preserve"> в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8DC">
        <w:rPr>
          <w:rFonts w:ascii="Times New Roman" w:hAnsi="Times New Roman"/>
          <w:sz w:val="28"/>
          <w:szCs w:val="28"/>
        </w:rPr>
        <w:t>и предложения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5A2CE0">
        <w:rPr>
          <w:rFonts w:ascii="Times New Roman" w:hAnsi="Times New Roman"/>
          <w:sz w:val="28"/>
          <w:szCs w:val="28"/>
        </w:rPr>
        <w:t xml:space="preserve"> совершенствованию механизма реализации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C848AC" w:rsidRPr="005A2CE0" w:rsidRDefault="00C848AC" w:rsidP="000138DC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 представляет в МБУ «ИНФОРМКОМ» отчет о ходе реализации Программы.</w:t>
      </w:r>
    </w:p>
    <w:p w:rsidR="00C848AC" w:rsidRPr="004D1D8D" w:rsidRDefault="00C848AC" w:rsidP="006356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D1D8D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осуществляют в рамках своей компетенции:</w:t>
      </w:r>
    </w:p>
    <w:p w:rsidR="00C848AC" w:rsidRDefault="00C848AC" w:rsidP="005A2CE0">
      <w:pPr>
        <w:pStyle w:val="ConsPlusNormal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D8D">
        <w:rPr>
          <w:rFonts w:ascii="Times New Roman" w:hAnsi="Times New Roman" w:cs="Times New Roman"/>
          <w:sz w:val="28"/>
          <w:szCs w:val="28"/>
        </w:rPr>
        <w:t>координатор Программы;</w:t>
      </w:r>
    </w:p>
    <w:p w:rsidR="00C848AC" w:rsidRPr="004D1D8D" w:rsidRDefault="00C848AC" w:rsidP="005A2CE0">
      <w:pPr>
        <w:pStyle w:val="ConsPlusNormal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D8D">
        <w:rPr>
          <w:rFonts w:ascii="Times New Roman" w:hAnsi="Times New Roman" w:cs="Times New Roman"/>
          <w:sz w:val="28"/>
          <w:szCs w:val="28"/>
        </w:rPr>
        <w:t>Муниципальное казённое учреждение «Финансовое управление Сн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D8D">
        <w:rPr>
          <w:rFonts w:ascii="Times New Roman" w:hAnsi="Times New Roman" w:cs="Times New Roman"/>
          <w:sz w:val="28"/>
          <w:szCs w:val="28"/>
        </w:rPr>
        <w:t>жинского городского округа»;</w:t>
      </w:r>
    </w:p>
    <w:p w:rsidR="00C848AC" w:rsidRPr="004D1D8D" w:rsidRDefault="00C848AC" w:rsidP="005A2CE0">
      <w:pPr>
        <w:pStyle w:val="ConsPlusNormal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D8D">
        <w:rPr>
          <w:rFonts w:ascii="Times New Roman" w:hAnsi="Times New Roman" w:cs="Times New Roman"/>
          <w:sz w:val="28"/>
          <w:szCs w:val="28"/>
        </w:rPr>
        <w:t>комитет экономики администрации Снежинского городского округа;</w:t>
      </w:r>
    </w:p>
    <w:p w:rsidR="00C848AC" w:rsidRPr="004D1D8D" w:rsidRDefault="00C848AC" w:rsidP="005A2CE0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D1D8D">
        <w:rPr>
          <w:rFonts w:ascii="Times New Roman" w:hAnsi="Times New Roman" w:cs="Times New Roman"/>
          <w:color w:val="auto"/>
          <w:sz w:val="28"/>
          <w:szCs w:val="28"/>
        </w:rPr>
        <w:t>Собрание депутатов города Снежинска.</w:t>
      </w:r>
    </w:p>
    <w:p w:rsidR="00C848AC" w:rsidRDefault="00C848AC" w:rsidP="00635614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41495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Программы оценивается по методике расчета результатов эффективности, на основании соответствующего муниципаль</w:t>
      </w:r>
      <w:r w:rsidRPr="00D47CB1">
        <w:rPr>
          <w:rFonts w:ascii="Times New Roman" w:hAnsi="Times New Roman" w:cs="Times New Roman"/>
          <w:color w:val="auto"/>
          <w:sz w:val="28"/>
          <w:szCs w:val="28"/>
        </w:rPr>
        <w:t>ного правового акта Снежинского городского округа.</w:t>
      </w:r>
    </w:p>
    <w:p w:rsidR="00C848AC" w:rsidRPr="00D41495" w:rsidRDefault="00C848AC" w:rsidP="00635614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848AC" w:rsidRDefault="00C848AC" w:rsidP="0063561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614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 Ожидаемые результаты реализации Программы</w:t>
      </w:r>
    </w:p>
    <w:p w:rsidR="00C848AC" w:rsidRPr="00635614" w:rsidRDefault="00C848AC" w:rsidP="0063561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AC" w:rsidRDefault="00C848AC" w:rsidP="0063561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6448B">
        <w:rPr>
          <w:rFonts w:ascii="Times New Roman" w:hAnsi="Times New Roman"/>
          <w:sz w:val="28"/>
          <w:szCs w:val="28"/>
        </w:rPr>
        <w:t>Результаты реализации Программы:</w:t>
      </w:r>
    </w:p>
    <w:p w:rsidR="00C848AC" w:rsidRPr="00E6448B" w:rsidRDefault="00C848AC" w:rsidP="00E64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8AC" w:rsidRPr="00947186" w:rsidRDefault="00C848AC" w:rsidP="00E644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471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7186">
        <w:rPr>
          <w:rFonts w:ascii="Times New Roman" w:hAnsi="Times New Roman" w:cs="Times New Roman"/>
          <w:sz w:val="28"/>
          <w:szCs w:val="28"/>
        </w:rPr>
        <w:t>величение доли</w:t>
      </w:r>
      <w:r w:rsidRPr="00947186">
        <w:rPr>
          <w:sz w:val="24"/>
        </w:rPr>
        <w:t xml:space="preserve"> </w:t>
      </w:r>
      <w:r w:rsidRPr="00947186">
        <w:rPr>
          <w:rFonts w:ascii="Times New Roman" w:hAnsi="Times New Roman" w:cs="Times New Roman"/>
          <w:sz w:val="28"/>
          <w:szCs w:val="28"/>
        </w:rPr>
        <w:t xml:space="preserve">отечественных цифровых платформ сбора, обработки и распространения данных с 65% </w:t>
      </w:r>
      <w:r>
        <w:rPr>
          <w:rFonts w:ascii="Times New Roman" w:hAnsi="Times New Roman" w:cs="Times New Roman"/>
          <w:sz w:val="28"/>
          <w:szCs w:val="28"/>
        </w:rPr>
        <w:t>в 2018 году до 100% в 2030 году;</w:t>
      </w:r>
    </w:p>
    <w:p w:rsidR="00C848AC" w:rsidRDefault="00C848AC" w:rsidP="00E644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471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 w:rsidRPr="00947186">
        <w:rPr>
          <w:rFonts w:ascii="Times New Roman" w:hAnsi="Times New Roman" w:cs="Times New Roman"/>
          <w:sz w:val="28"/>
          <w:szCs w:val="28"/>
        </w:rPr>
        <w:t xml:space="preserve"> доли </w:t>
      </w:r>
      <w:r>
        <w:rPr>
          <w:rFonts w:ascii="Times New Roman" w:hAnsi="Times New Roman" w:cs="Times New Roman"/>
          <w:sz w:val="28"/>
          <w:szCs w:val="28"/>
        </w:rPr>
        <w:t xml:space="preserve">защищенных </w:t>
      </w:r>
      <w:r w:rsidRPr="00947186">
        <w:rPr>
          <w:rFonts w:ascii="Times New Roman" w:hAnsi="Times New Roman" w:cs="Times New Roman"/>
          <w:sz w:val="28"/>
          <w:szCs w:val="28"/>
        </w:rPr>
        <w:t xml:space="preserve">рабочих мест </w:t>
      </w:r>
      <w:r>
        <w:rPr>
          <w:rFonts w:ascii="Times New Roman" w:hAnsi="Times New Roman" w:cs="Times New Roman"/>
          <w:sz w:val="28"/>
          <w:szCs w:val="28"/>
        </w:rPr>
        <w:t xml:space="preserve">с доступом к государственным и региональным информационным системам, системам межведомственного электронного взаимодействия </w:t>
      </w:r>
      <w:r w:rsidRPr="009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уровне 100% в течение всего периода действия программы;</w:t>
      </w:r>
    </w:p>
    <w:p w:rsidR="00C848AC" w:rsidRDefault="00C848AC" w:rsidP="00E644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доли опор уличного освещения, охваченных интеллектуальными системами освещения до 50% в 2024 году;</w:t>
      </w:r>
    </w:p>
    <w:p w:rsidR="00C848AC" w:rsidRDefault="00C848AC" w:rsidP="00E644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доли объектов уличного освещения, оснащенных энергоэффективными лампами до 100% в 2024 году;</w:t>
      </w:r>
    </w:p>
    <w:p w:rsidR="00C848AC" w:rsidRDefault="00C848AC" w:rsidP="00E6448B">
      <w:pPr>
        <w:pStyle w:val="BodyText"/>
        <w:tabs>
          <w:tab w:val="left" w:pos="9214"/>
        </w:tabs>
        <w:rPr>
          <w:szCs w:val="28"/>
        </w:rPr>
      </w:pPr>
      <w:r>
        <w:rPr>
          <w:szCs w:val="28"/>
        </w:rPr>
        <w:t>- Увеличение количества муниципальных учреждений, в которых осуществляется автоматическая передача данных с приборов учета коммунальных ресурсов до 56 в 2024 году;</w:t>
      </w:r>
    </w:p>
    <w:p w:rsidR="00C848AC" w:rsidRDefault="00C848AC" w:rsidP="00E6448B">
      <w:pPr>
        <w:pStyle w:val="BodyText"/>
        <w:tabs>
          <w:tab w:val="left" w:pos="9214"/>
        </w:tabs>
        <w:rPr>
          <w:szCs w:val="28"/>
        </w:rPr>
      </w:pPr>
      <w:r>
        <w:rPr>
          <w:szCs w:val="28"/>
        </w:rPr>
        <w:t xml:space="preserve">- Увеличение доли </w:t>
      </w:r>
      <w:r w:rsidRPr="002D7A6B">
        <w:rPr>
          <w:szCs w:val="28"/>
        </w:rPr>
        <w:t>«умных» светофоров в общем количестве светофорных объектов на территории муниципального образования</w:t>
      </w:r>
      <w:r>
        <w:rPr>
          <w:szCs w:val="28"/>
        </w:rPr>
        <w:t xml:space="preserve"> до 75% в 2024 году.</w:t>
      </w:r>
    </w:p>
    <w:p w:rsidR="00C848AC" w:rsidRDefault="00C848AC" w:rsidP="00E6448B">
      <w:pPr>
        <w:pStyle w:val="BodyText"/>
        <w:tabs>
          <w:tab w:val="left" w:pos="9214"/>
        </w:tabs>
        <w:rPr>
          <w:szCs w:val="28"/>
        </w:rPr>
      </w:pPr>
    </w:p>
    <w:p w:rsidR="00C848AC" w:rsidRPr="009A33E1" w:rsidRDefault="00C848AC" w:rsidP="00E6448B">
      <w:pPr>
        <w:pStyle w:val="BodyText"/>
        <w:tabs>
          <w:tab w:val="left" w:pos="9214"/>
        </w:tabs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9A33E1">
        <w:rPr>
          <w:b/>
          <w:szCs w:val="28"/>
        </w:rPr>
        <w:t>. Индикаторы (показатели) реализации Программы</w:t>
      </w:r>
    </w:p>
    <w:p w:rsidR="00C848AC" w:rsidRDefault="00C848AC" w:rsidP="00E6448B">
      <w:pPr>
        <w:pStyle w:val="BodyText"/>
        <w:spacing w:line="192" w:lineRule="auto"/>
        <w:ind w:firstLine="709"/>
        <w:jc w:val="center"/>
        <w:rPr>
          <w:szCs w:val="28"/>
        </w:rPr>
      </w:pPr>
    </w:p>
    <w:p w:rsidR="00C848AC" w:rsidRDefault="00C848AC" w:rsidP="00274F13">
      <w:pPr>
        <w:pStyle w:val="BodyText"/>
        <w:spacing w:line="192" w:lineRule="auto"/>
        <w:ind w:firstLine="709"/>
        <w:rPr>
          <w:szCs w:val="28"/>
        </w:rPr>
      </w:pPr>
    </w:p>
    <w:p w:rsidR="00C848AC" w:rsidRDefault="00C848AC" w:rsidP="00E6448B">
      <w:pPr>
        <w:pStyle w:val="BodyText"/>
        <w:spacing w:line="192" w:lineRule="auto"/>
        <w:rPr>
          <w:szCs w:val="28"/>
        </w:rPr>
      </w:pPr>
      <w:r>
        <w:rPr>
          <w:szCs w:val="28"/>
        </w:rPr>
        <w:t xml:space="preserve"> </w:t>
      </w:r>
      <w:r w:rsidRPr="009A33E1">
        <w:rPr>
          <w:szCs w:val="28"/>
        </w:rPr>
        <w:t>Индикаторы (показатели) реализации Программы указаны в таблице:</w:t>
      </w:r>
    </w:p>
    <w:p w:rsidR="00C848AC" w:rsidRDefault="00C848AC" w:rsidP="00274F13">
      <w:pPr>
        <w:pStyle w:val="BodyText"/>
        <w:spacing w:line="192" w:lineRule="auto"/>
        <w:ind w:firstLine="709"/>
        <w:rPr>
          <w:szCs w:val="28"/>
        </w:rPr>
      </w:pPr>
    </w:p>
    <w:p w:rsidR="00C848AC" w:rsidRDefault="00C848AC" w:rsidP="00274F13">
      <w:pPr>
        <w:pStyle w:val="BodyText"/>
        <w:spacing w:line="192" w:lineRule="auto"/>
        <w:ind w:firstLine="709"/>
        <w:rPr>
          <w:szCs w:val="28"/>
        </w:rPr>
        <w:sectPr w:rsidR="00C848AC" w:rsidSect="00713AC1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C848AC" w:rsidRDefault="00C848AC" w:rsidP="00274F13">
      <w:pPr>
        <w:pStyle w:val="BodyText"/>
        <w:spacing w:line="192" w:lineRule="auto"/>
        <w:ind w:firstLine="709"/>
        <w:rPr>
          <w:szCs w:val="28"/>
        </w:rPr>
      </w:pPr>
    </w:p>
    <w:tbl>
      <w:tblPr>
        <w:tblW w:w="151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3132"/>
        <w:gridCol w:w="1292"/>
        <w:gridCol w:w="1082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1381"/>
      </w:tblGrid>
      <w:tr w:rsidR="00C848AC" w:rsidRPr="00A37550" w:rsidTr="00A44196">
        <w:tc>
          <w:tcPr>
            <w:tcW w:w="582" w:type="dxa"/>
            <w:vMerge w:val="restart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48AC" w:rsidRPr="00A37550" w:rsidRDefault="00C848AC" w:rsidP="00DB114F">
            <w:pPr>
              <w:pStyle w:val="BodyText"/>
              <w:spacing w:line="192" w:lineRule="auto"/>
              <w:rPr>
                <w:szCs w:val="28"/>
              </w:rPr>
            </w:pPr>
            <w:r w:rsidRPr="00A37550">
              <w:rPr>
                <w:sz w:val="24"/>
              </w:rPr>
              <w:t>п/п</w:t>
            </w:r>
          </w:p>
        </w:tc>
        <w:tc>
          <w:tcPr>
            <w:tcW w:w="3132" w:type="dxa"/>
            <w:vMerge w:val="restart"/>
          </w:tcPr>
          <w:p w:rsidR="00C848AC" w:rsidRPr="00A37550" w:rsidRDefault="00C848AC" w:rsidP="00DB114F">
            <w:pPr>
              <w:pStyle w:val="BodyText"/>
              <w:spacing w:line="192" w:lineRule="auto"/>
              <w:rPr>
                <w:szCs w:val="28"/>
              </w:rPr>
            </w:pPr>
            <w:r w:rsidRPr="00A37550">
              <w:rPr>
                <w:sz w:val="24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:rsidR="00C848AC" w:rsidRPr="00A37550" w:rsidRDefault="00C848AC" w:rsidP="000801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A37550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082" w:type="dxa"/>
            <w:vMerge w:val="restart"/>
          </w:tcPr>
          <w:p w:rsidR="00C848AC" w:rsidRPr="00A37550" w:rsidRDefault="00C848AC" w:rsidP="00080100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Cs w:val="28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Отчетный 2018 год (факт)</w:t>
            </w:r>
          </w:p>
        </w:tc>
        <w:tc>
          <w:tcPr>
            <w:tcW w:w="9049" w:type="dxa"/>
            <w:gridSpan w:val="13"/>
          </w:tcPr>
          <w:p w:rsidR="00C848AC" w:rsidRPr="00A37550" w:rsidRDefault="00C848AC" w:rsidP="00C2168D">
            <w:pPr>
              <w:pStyle w:val="BodyText"/>
              <w:spacing w:line="192" w:lineRule="auto"/>
              <w:jc w:val="center"/>
              <w:rPr>
                <w:szCs w:val="28"/>
              </w:rPr>
            </w:pPr>
            <w:r w:rsidRPr="00A37550">
              <w:rPr>
                <w:sz w:val="24"/>
                <w:lang w:eastAsia="en-US"/>
              </w:rPr>
              <w:t>Значения индикаторов</w:t>
            </w:r>
          </w:p>
        </w:tc>
      </w:tr>
      <w:tr w:rsidR="00C848AC" w:rsidRPr="00A37550" w:rsidTr="00A44196">
        <w:tc>
          <w:tcPr>
            <w:tcW w:w="582" w:type="dxa"/>
            <w:vMerge/>
          </w:tcPr>
          <w:p w:rsidR="00C848AC" w:rsidRPr="00A37550" w:rsidRDefault="00C848AC" w:rsidP="00DB114F">
            <w:pPr>
              <w:pStyle w:val="BodyText"/>
              <w:spacing w:line="192" w:lineRule="auto"/>
              <w:rPr>
                <w:szCs w:val="28"/>
              </w:rPr>
            </w:pPr>
          </w:p>
        </w:tc>
        <w:tc>
          <w:tcPr>
            <w:tcW w:w="3132" w:type="dxa"/>
            <w:vMerge/>
          </w:tcPr>
          <w:p w:rsidR="00C848AC" w:rsidRPr="00A37550" w:rsidRDefault="00C848AC" w:rsidP="00DB114F">
            <w:pPr>
              <w:pStyle w:val="BodyText"/>
              <w:spacing w:line="192" w:lineRule="auto"/>
              <w:rPr>
                <w:szCs w:val="28"/>
              </w:rPr>
            </w:pPr>
          </w:p>
        </w:tc>
        <w:tc>
          <w:tcPr>
            <w:tcW w:w="1292" w:type="dxa"/>
            <w:vMerge/>
          </w:tcPr>
          <w:p w:rsidR="00C848AC" w:rsidRPr="00A37550" w:rsidRDefault="00C848AC" w:rsidP="00DB114F">
            <w:pPr>
              <w:pStyle w:val="BodyText"/>
              <w:spacing w:line="192" w:lineRule="auto"/>
              <w:rPr>
                <w:szCs w:val="28"/>
              </w:rPr>
            </w:pPr>
          </w:p>
        </w:tc>
        <w:tc>
          <w:tcPr>
            <w:tcW w:w="1082" w:type="dxa"/>
            <w:vMerge/>
          </w:tcPr>
          <w:p w:rsidR="00C848AC" w:rsidRPr="00A37550" w:rsidRDefault="00C848AC" w:rsidP="00DB114F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639" w:type="dxa"/>
          </w:tcPr>
          <w:p w:rsidR="00C848AC" w:rsidRPr="00A37550" w:rsidRDefault="00C848AC" w:rsidP="00DB114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381" w:type="dxa"/>
          </w:tcPr>
          <w:p w:rsidR="00C848AC" w:rsidRPr="00A37550" w:rsidRDefault="00C848AC" w:rsidP="00DB114F">
            <w:pPr>
              <w:pStyle w:val="BodyText"/>
              <w:ind w:left="-57" w:right="-57"/>
              <w:rPr>
                <w:sz w:val="24"/>
                <w:lang w:eastAsia="en-US"/>
              </w:rPr>
            </w:pPr>
            <w:r w:rsidRPr="00A37550">
              <w:rPr>
                <w:sz w:val="24"/>
                <w:lang w:eastAsia="en-US"/>
              </w:rPr>
              <w:t>За период реализации программы</w:t>
            </w:r>
          </w:p>
        </w:tc>
      </w:tr>
      <w:tr w:rsidR="00C848AC" w:rsidRPr="00A37550" w:rsidTr="00A44196">
        <w:tc>
          <w:tcPr>
            <w:tcW w:w="582" w:type="dxa"/>
          </w:tcPr>
          <w:p w:rsidR="00C848AC" w:rsidRPr="00A37550" w:rsidRDefault="00C848AC" w:rsidP="00DB114F">
            <w:pPr>
              <w:pStyle w:val="BodyText"/>
              <w:spacing w:line="192" w:lineRule="auto"/>
              <w:rPr>
                <w:sz w:val="24"/>
              </w:rPr>
            </w:pPr>
          </w:p>
        </w:tc>
        <w:tc>
          <w:tcPr>
            <w:tcW w:w="14555" w:type="dxa"/>
            <w:gridSpan w:val="16"/>
          </w:tcPr>
          <w:p w:rsidR="00C848AC" w:rsidRPr="00A37550" w:rsidRDefault="00C848AC" w:rsidP="00DB114F">
            <w:pPr>
              <w:pStyle w:val="BodyText"/>
              <w:spacing w:line="192" w:lineRule="auto"/>
              <w:rPr>
                <w:szCs w:val="28"/>
              </w:rPr>
            </w:pPr>
            <w:r w:rsidRPr="00A37550">
              <w:rPr>
                <w:sz w:val="24"/>
              </w:rPr>
              <w:t xml:space="preserve">Задача </w:t>
            </w:r>
            <w:r w:rsidRPr="00601284">
              <w:rPr>
                <w:sz w:val="24"/>
              </w:rPr>
              <w:t xml:space="preserve">1 </w:t>
            </w:r>
            <w:r w:rsidRPr="00601284">
              <w:rPr>
                <w:spacing w:val="3"/>
                <w:sz w:val="24"/>
              </w:rPr>
              <w:t>Повышение эффективности управления, функционирования и развития информационно-телекоммуникационной инфраструктуры</w:t>
            </w:r>
          </w:p>
        </w:tc>
      </w:tr>
      <w:tr w:rsidR="00C848AC" w:rsidRPr="00A37550" w:rsidTr="008A31FC">
        <w:tc>
          <w:tcPr>
            <w:tcW w:w="582" w:type="dxa"/>
          </w:tcPr>
          <w:p w:rsidR="00C848AC" w:rsidRPr="00A37550" w:rsidRDefault="00C848AC" w:rsidP="00520685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2" w:type="dxa"/>
          </w:tcPr>
          <w:p w:rsidR="00C848AC" w:rsidRPr="00A37550" w:rsidRDefault="00C848AC" w:rsidP="00520685">
            <w:pPr>
              <w:pStyle w:val="BodyText"/>
              <w:spacing w:line="192" w:lineRule="auto"/>
              <w:rPr>
                <w:sz w:val="24"/>
              </w:rPr>
            </w:pPr>
            <w:r w:rsidRPr="00A37550">
              <w:rPr>
                <w:sz w:val="24"/>
              </w:rPr>
              <w:t>Доля отечественных цифровых платформ сбора, обработки и распространения данных</w:t>
            </w:r>
          </w:p>
        </w:tc>
        <w:tc>
          <w:tcPr>
            <w:tcW w:w="1292" w:type="dxa"/>
            <w:vAlign w:val="center"/>
          </w:tcPr>
          <w:p w:rsidR="00C848AC" w:rsidRPr="00A37550" w:rsidRDefault="00C848AC" w:rsidP="0052068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870DFB">
            <w:pPr>
              <w:pStyle w:val="BodyText"/>
              <w:jc w:val="center"/>
              <w:rPr>
                <w:sz w:val="24"/>
                <w:lang w:eastAsia="en-US"/>
              </w:rPr>
            </w:pPr>
            <w:r w:rsidRPr="00A37550">
              <w:rPr>
                <w:sz w:val="24"/>
                <w:lang w:eastAsia="en-US"/>
              </w:rPr>
              <w:t>100</w:t>
            </w:r>
          </w:p>
        </w:tc>
        <w:tc>
          <w:tcPr>
            <w:tcW w:w="1381" w:type="dxa"/>
            <w:vAlign w:val="center"/>
          </w:tcPr>
          <w:p w:rsidR="00C848AC" w:rsidRPr="00A37550" w:rsidRDefault="00C848AC" w:rsidP="00520685">
            <w:pPr>
              <w:pStyle w:val="BodyText"/>
              <w:jc w:val="center"/>
              <w:rPr>
                <w:sz w:val="24"/>
                <w:lang w:eastAsia="en-US"/>
              </w:rPr>
            </w:pPr>
          </w:p>
        </w:tc>
      </w:tr>
      <w:tr w:rsidR="00C848AC" w:rsidRPr="00A37550" w:rsidTr="008A31FC">
        <w:tc>
          <w:tcPr>
            <w:tcW w:w="582" w:type="dxa"/>
          </w:tcPr>
          <w:p w:rsidR="00C848AC" w:rsidRPr="00A37550" w:rsidRDefault="00C848AC" w:rsidP="00954945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2" w:type="dxa"/>
          </w:tcPr>
          <w:p w:rsidR="00C848AC" w:rsidRPr="00A37550" w:rsidRDefault="00C848AC" w:rsidP="00AC50C1">
            <w:pPr>
              <w:pStyle w:val="BodyText"/>
              <w:spacing w:line="192" w:lineRule="auto"/>
              <w:rPr>
                <w:sz w:val="24"/>
              </w:rPr>
            </w:pPr>
            <w:r w:rsidRPr="00A37550">
              <w:rPr>
                <w:sz w:val="24"/>
              </w:rPr>
              <w:t>Доля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1292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100</w:t>
            </w:r>
          </w:p>
        </w:tc>
        <w:tc>
          <w:tcPr>
            <w:tcW w:w="1381" w:type="dxa"/>
            <w:vAlign w:val="center"/>
          </w:tcPr>
          <w:p w:rsidR="00C848AC" w:rsidRPr="00A37550" w:rsidRDefault="00C848AC" w:rsidP="00954945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848AC" w:rsidRPr="00A37550" w:rsidTr="008A31FC">
        <w:tc>
          <w:tcPr>
            <w:tcW w:w="582" w:type="dxa"/>
          </w:tcPr>
          <w:p w:rsidR="00C848AC" w:rsidRPr="00A37550" w:rsidRDefault="00C848AC" w:rsidP="00165644">
            <w:pPr>
              <w:pStyle w:val="BodyText"/>
              <w:spacing w:line="192" w:lineRule="auto"/>
              <w:rPr>
                <w:sz w:val="24"/>
              </w:rPr>
            </w:pPr>
          </w:p>
        </w:tc>
        <w:tc>
          <w:tcPr>
            <w:tcW w:w="14555" w:type="dxa"/>
            <w:gridSpan w:val="16"/>
          </w:tcPr>
          <w:p w:rsidR="00C848AC" w:rsidRPr="00A37550" w:rsidRDefault="00C848AC" w:rsidP="00514C01">
            <w:pPr>
              <w:pStyle w:val="BodyText"/>
              <w:spacing w:line="192" w:lineRule="auto"/>
              <w:rPr>
                <w:szCs w:val="28"/>
              </w:rPr>
            </w:pPr>
            <w:r w:rsidRPr="00A37550">
              <w:rPr>
                <w:sz w:val="24"/>
              </w:rPr>
              <w:t xml:space="preserve">Задача 2 </w:t>
            </w:r>
            <w:r w:rsidRPr="0044654D">
              <w:rPr>
                <w:spacing w:val="3"/>
                <w:sz w:val="24"/>
              </w:rPr>
              <w:t xml:space="preserve">Формирование эффективной системы управления городским хозяйством путем </w:t>
            </w:r>
            <w:r w:rsidRPr="0044654D">
              <w:rPr>
                <w:sz w:val="24"/>
              </w:rPr>
              <w:t>внедрения цифровых технологий и инженерных решений</w:t>
            </w:r>
          </w:p>
        </w:tc>
      </w:tr>
      <w:tr w:rsidR="00C848AC" w:rsidRPr="00A37550" w:rsidTr="008A31FC">
        <w:tc>
          <w:tcPr>
            <w:tcW w:w="582" w:type="dxa"/>
          </w:tcPr>
          <w:p w:rsidR="00C848AC" w:rsidRPr="00A37550" w:rsidRDefault="00C848AC" w:rsidP="00165644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2" w:type="dxa"/>
          </w:tcPr>
          <w:p w:rsidR="00C848AC" w:rsidRPr="002D7A6B" w:rsidRDefault="00C848AC" w:rsidP="007A1DE8">
            <w:pPr>
              <w:pStyle w:val="BodyText"/>
              <w:spacing w:line="192" w:lineRule="auto"/>
              <w:rPr>
                <w:sz w:val="24"/>
              </w:rPr>
            </w:pPr>
            <w:r w:rsidRPr="002D7A6B">
              <w:rPr>
                <w:bCs/>
                <w:sz w:val="24"/>
              </w:rPr>
              <w:t>Доля опор уличного освещения, охваченных интеллектуальными системами освещения</w:t>
            </w:r>
          </w:p>
        </w:tc>
        <w:tc>
          <w:tcPr>
            <w:tcW w:w="1292" w:type="dxa"/>
            <w:vAlign w:val="center"/>
          </w:tcPr>
          <w:p w:rsidR="00C848AC" w:rsidRPr="00A37550" w:rsidRDefault="00C848AC" w:rsidP="00165644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A527C3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165644">
            <w:pPr>
              <w:pStyle w:val="BodyTex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381" w:type="dxa"/>
            <w:vAlign w:val="center"/>
          </w:tcPr>
          <w:p w:rsidR="00C848AC" w:rsidRPr="008A31FC" w:rsidRDefault="00C848AC" w:rsidP="00165644">
            <w:pPr>
              <w:pStyle w:val="BodyText"/>
              <w:jc w:val="center"/>
              <w:rPr>
                <w:sz w:val="24"/>
                <w:highlight w:val="green"/>
                <w:lang w:eastAsia="en-US"/>
              </w:rPr>
            </w:pPr>
          </w:p>
        </w:tc>
      </w:tr>
      <w:tr w:rsidR="00C848AC" w:rsidRPr="00A37550" w:rsidTr="008A31FC">
        <w:tc>
          <w:tcPr>
            <w:tcW w:w="582" w:type="dxa"/>
          </w:tcPr>
          <w:p w:rsidR="00C848AC" w:rsidRPr="00A37550" w:rsidRDefault="00C848AC" w:rsidP="00165644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2" w:type="dxa"/>
          </w:tcPr>
          <w:p w:rsidR="00C848AC" w:rsidRPr="002D7A6B" w:rsidRDefault="00C848AC" w:rsidP="007A1DE8">
            <w:pPr>
              <w:pStyle w:val="BodyText"/>
              <w:spacing w:line="192" w:lineRule="auto"/>
              <w:rPr>
                <w:bCs/>
                <w:sz w:val="24"/>
              </w:rPr>
            </w:pPr>
            <w:r w:rsidRPr="002D7A6B">
              <w:rPr>
                <w:bCs/>
                <w:sz w:val="24"/>
              </w:rPr>
              <w:t>Доля объектов уличного освещения, оснащенных энергоэффективными лампами</w:t>
            </w:r>
          </w:p>
        </w:tc>
        <w:tc>
          <w:tcPr>
            <w:tcW w:w="1292" w:type="dxa"/>
            <w:vAlign w:val="center"/>
          </w:tcPr>
          <w:p w:rsidR="00C848AC" w:rsidRPr="00A37550" w:rsidRDefault="00C848AC" w:rsidP="00165644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3B1D05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pStyle w:val="BodyText"/>
              <w:jc w:val="center"/>
              <w:rPr>
                <w:sz w:val="24"/>
                <w:lang w:eastAsia="en-US"/>
              </w:rPr>
            </w:pPr>
            <w:r w:rsidRPr="00A527C3">
              <w:rPr>
                <w:sz w:val="24"/>
                <w:lang w:eastAsia="en-US"/>
              </w:rPr>
              <w:t>-</w:t>
            </w:r>
          </w:p>
        </w:tc>
        <w:tc>
          <w:tcPr>
            <w:tcW w:w="1381" w:type="dxa"/>
            <w:vAlign w:val="center"/>
          </w:tcPr>
          <w:p w:rsidR="00C848AC" w:rsidRPr="00A527C3" w:rsidRDefault="00C848AC" w:rsidP="00165644">
            <w:pPr>
              <w:pStyle w:val="BodyText"/>
              <w:jc w:val="center"/>
              <w:rPr>
                <w:sz w:val="24"/>
                <w:lang w:eastAsia="en-US"/>
              </w:rPr>
            </w:pPr>
          </w:p>
        </w:tc>
      </w:tr>
      <w:tr w:rsidR="00C848AC" w:rsidRPr="00A37550" w:rsidTr="008A31FC">
        <w:tc>
          <w:tcPr>
            <w:tcW w:w="582" w:type="dxa"/>
          </w:tcPr>
          <w:p w:rsidR="00C848AC" w:rsidRPr="00A37550" w:rsidRDefault="00C848AC" w:rsidP="00165644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2" w:type="dxa"/>
          </w:tcPr>
          <w:p w:rsidR="00C848AC" w:rsidRPr="002D7A6B" w:rsidRDefault="00C848AC" w:rsidP="006522D3">
            <w:pPr>
              <w:pStyle w:val="BodyText"/>
              <w:spacing w:line="192" w:lineRule="auto"/>
              <w:rPr>
                <w:bCs/>
                <w:sz w:val="24"/>
              </w:rPr>
            </w:pPr>
            <w:r w:rsidRPr="002D7A6B">
              <w:rPr>
                <w:bCs/>
                <w:sz w:val="24"/>
              </w:rPr>
              <w:t>Количество муниципальных учреждений, в которых осуществляется автоматическая передача данных с приборов учета коммунальных ресурсов (нарастающим итогом)</w:t>
            </w:r>
          </w:p>
        </w:tc>
        <w:tc>
          <w:tcPr>
            <w:tcW w:w="1292" w:type="dxa"/>
            <w:vAlign w:val="center"/>
          </w:tcPr>
          <w:p w:rsidR="00C848AC" w:rsidRPr="008A31FC" w:rsidRDefault="00C848AC" w:rsidP="00165644">
            <w:pPr>
              <w:pStyle w:val="BodyText"/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8A31F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082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vAlign w:val="center"/>
          </w:tcPr>
          <w:p w:rsidR="00C848AC" w:rsidRPr="008A31FC" w:rsidRDefault="00C848AC" w:rsidP="00870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1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527C3" w:rsidRDefault="00C848AC" w:rsidP="00165644">
            <w:pPr>
              <w:pStyle w:val="BodyText"/>
              <w:jc w:val="center"/>
              <w:rPr>
                <w:sz w:val="24"/>
                <w:lang w:eastAsia="en-US"/>
              </w:rPr>
            </w:pPr>
            <w:r w:rsidRPr="00A527C3">
              <w:rPr>
                <w:sz w:val="24"/>
                <w:lang w:eastAsia="en-US"/>
              </w:rPr>
              <w:t>-</w:t>
            </w:r>
          </w:p>
        </w:tc>
        <w:tc>
          <w:tcPr>
            <w:tcW w:w="1381" w:type="dxa"/>
            <w:vAlign w:val="center"/>
          </w:tcPr>
          <w:p w:rsidR="00C848AC" w:rsidRPr="00A527C3" w:rsidRDefault="00C848AC" w:rsidP="00165644">
            <w:pPr>
              <w:pStyle w:val="BodyText"/>
              <w:jc w:val="center"/>
              <w:rPr>
                <w:sz w:val="24"/>
                <w:lang w:eastAsia="en-US"/>
              </w:rPr>
            </w:pPr>
            <w:r w:rsidRPr="00A527C3">
              <w:rPr>
                <w:sz w:val="24"/>
                <w:lang w:eastAsia="en-US"/>
              </w:rPr>
              <w:t>56</w:t>
            </w:r>
          </w:p>
        </w:tc>
      </w:tr>
      <w:tr w:rsidR="00C848AC" w:rsidRPr="00A37550" w:rsidTr="008A31FC">
        <w:tc>
          <w:tcPr>
            <w:tcW w:w="582" w:type="dxa"/>
          </w:tcPr>
          <w:p w:rsidR="00C848AC" w:rsidRDefault="00C848AC" w:rsidP="00165644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2" w:type="dxa"/>
          </w:tcPr>
          <w:p w:rsidR="00C848AC" w:rsidRPr="002D7A6B" w:rsidRDefault="00C848AC" w:rsidP="006522D3">
            <w:pPr>
              <w:pStyle w:val="BodyText"/>
              <w:spacing w:line="192" w:lineRule="auto"/>
              <w:rPr>
                <w:bCs/>
                <w:sz w:val="24"/>
              </w:rPr>
            </w:pPr>
            <w:r w:rsidRPr="002D7A6B">
              <w:rPr>
                <w:sz w:val="24"/>
              </w:rPr>
              <w:t>Доля «умных» светофоров в общем количестве светофорных объектов на территории муниципального образования</w:t>
            </w:r>
          </w:p>
        </w:tc>
        <w:tc>
          <w:tcPr>
            <w:tcW w:w="1292" w:type="dxa"/>
            <w:vAlign w:val="center"/>
          </w:tcPr>
          <w:p w:rsidR="00C848AC" w:rsidRPr="002D7A6B" w:rsidRDefault="00C848AC" w:rsidP="00A5460C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2D7A6B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2D7A6B">
              <w:rPr>
                <w:sz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vAlign w:val="center"/>
          </w:tcPr>
          <w:p w:rsidR="00C848AC" w:rsidRPr="002D7A6B" w:rsidRDefault="00C848AC" w:rsidP="00A5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8AC" w:rsidRDefault="00C848AC" w:rsidP="00D6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848AC" w:rsidSect="005D2F11">
          <w:pgSz w:w="16838" w:h="11906" w:orient="landscape" w:code="9"/>
          <w:pgMar w:top="964" w:right="567" w:bottom="851" w:left="567" w:header="454" w:footer="454" w:gutter="0"/>
          <w:cols w:space="708"/>
          <w:docGrid w:linePitch="360"/>
        </w:sectPr>
      </w:pPr>
    </w:p>
    <w:p w:rsidR="00C848AC" w:rsidRPr="00E227A4" w:rsidRDefault="00C848AC" w:rsidP="00E227A4">
      <w:pPr>
        <w:spacing w:after="0" w:line="18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227A4">
        <w:rPr>
          <w:rFonts w:ascii="Times New Roman" w:hAnsi="Times New Roman"/>
          <w:b/>
          <w:caps/>
          <w:sz w:val="28"/>
          <w:szCs w:val="28"/>
          <w:lang w:eastAsia="ru-RU"/>
        </w:rPr>
        <w:t>Паспорт</w:t>
      </w:r>
    </w:p>
    <w:p w:rsidR="00C848AC" w:rsidRPr="00E227A4" w:rsidRDefault="00C848AC" w:rsidP="00E227A4">
      <w:pPr>
        <w:spacing w:after="0" w:line="18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848AC" w:rsidRPr="00601284" w:rsidRDefault="00C848AC" w:rsidP="00E227A4">
      <w:pPr>
        <w:spacing w:after="0" w:line="18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7588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1019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284">
        <w:rPr>
          <w:rFonts w:ascii="Times New Roman" w:hAnsi="Times New Roman"/>
          <w:sz w:val="28"/>
          <w:szCs w:val="28"/>
          <w:lang w:eastAsia="ru-RU"/>
        </w:rPr>
        <w:t>«Обеспечение эффективного управления информационно-телекоммуникационными ресурсами»</w:t>
      </w:r>
    </w:p>
    <w:p w:rsidR="00C848AC" w:rsidRPr="00601284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662"/>
      </w:tblGrid>
      <w:tr w:rsidR="00C848AC" w:rsidRPr="00601284" w:rsidTr="00E227A4">
        <w:tc>
          <w:tcPr>
            <w:tcW w:w="2552" w:type="dxa"/>
          </w:tcPr>
          <w:p w:rsidR="00C848AC" w:rsidRPr="00601284" w:rsidRDefault="00C848AC" w:rsidP="00E22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0128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662" w:type="dxa"/>
            <w:vAlign w:val="bottom"/>
          </w:tcPr>
          <w:p w:rsidR="00C848AC" w:rsidRPr="00601284" w:rsidRDefault="00C848AC" w:rsidP="0010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28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«Обеспечение эффективного управления информационно-телекоммуникационными ресурсами» (далее – подпрограмма).</w:t>
            </w:r>
          </w:p>
          <w:p w:rsidR="00C848AC" w:rsidRPr="00601284" w:rsidRDefault="00C848AC" w:rsidP="0010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48AC" w:rsidRPr="00601284" w:rsidTr="00E227A4">
        <w:tc>
          <w:tcPr>
            <w:tcW w:w="2552" w:type="dxa"/>
          </w:tcPr>
          <w:p w:rsidR="00C848AC" w:rsidRPr="00601284" w:rsidRDefault="00C848AC" w:rsidP="006522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601284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разработчик подпрограммы</w:t>
            </w:r>
          </w:p>
        </w:tc>
        <w:tc>
          <w:tcPr>
            <w:tcW w:w="6662" w:type="dxa"/>
          </w:tcPr>
          <w:p w:rsidR="00C848AC" w:rsidRPr="00601284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28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«ИНФОРМКОМ» (далее – МБУ «ИНФОРМКОМ»)</w:t>
            </w:r>
            <w:r w:rsidRPr="0060128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848AC" w:rsidRPr="00601284" w:rsidTr="00E227A4">
        <w:tc>
          <w:tcPr>
            <w:tcW w:w="2552" w:type="dxa"/>
          </w:tcPr>
          <w:p w:rsidR="00C848AC" w:rsidRPr="00601284" w:rsidRDefault="00C848AC" w:rsidP="006522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1284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6662" w:type="dxa"/>
          </w:tcPr>
          <w:p w:rsidR="00C848AC" w:rsidRPr="00601284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01284">
              <w:rPr>
                <w:rFonts w:ascii="Times New Roman" w:hAnsi="Times New Roman"/>
                <w:sz w:val="28"/>
                <w:szCs w:val="20"/>
                <w:lang w:eastAsia="ru-RU"/>
              </w:rPr>
              <w:t>МБУ «ИНФОРМКОМ», Администрация</w:t>
            </w:r>
          </w:p>
        </w:tc>
      </w:tr>
      <w:tr w:rsidR="00C848AC" w:rsidRPr="00601284" w:rsidTr="00E227A4">
        <w:tc>
          <w:tcPr>
            <w:tcW w:w="2552" w:type="dxa"/>
          </w:tcPr>
          <w:p w:rsidR="00C848AC" w:rsidRPr="00601284" w:rsidRDefault="00C848AC" w:rsidP="00E22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val="en-US" w:eastAsia="ru-RU"/>
              </w:rPr>
            </w:pPr>
            <w:r w:rsidRPr="006012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6662" w:type="dxa"/>
          </w:tcPr>
          <w:p w:rsidR="00C848AC" w:rsidRPr="00601284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01284">
              <w:rPr>
                <w:rFonts w:ascii="Times New Roman" w:hAnsi="Times New Roman"/>
                <w:sz w:val="28"/>
                <w:szCs w:val="28"/>
              </w:rPr>
              <w:t>Повышение эффективности управления, функционирования и развития информационно-телекоммуникационной инфраструктуры</w:t>
            </w:r>
          </w:p>
        </w:tc>
      </w:tr>
      <w:tr w:rsidR="00C848AC" w:rsidRPr="00E227A4" w:rsidTr="00E227A4">
        <w:tc>
          <w:tcPr>
            <w:tcW w:w="2552" w:type="dxa"/>
          </w:tcPr>
          <w:p w:rsidR="00C848AC" w:rsidRPr="00601284" w:rsidRDefault="00C848AC" w:rsidP="00E22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284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662" w:type="dxa"/>
          </w:tcPr>
          <w:p w:rsidR="00C848AC" w:rsidRPr="00601284" w:rsidRDefault="00C848AC" w:rsidP="001019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1284">
              <w:rPr>
                <w:rFonts w:ascii="Times New Roman" w:hAnsi="Times New Roman"/>
                <w:sz w:val="28"/>
                <w:szCs w:val="28"/>
              </w:rPr>
              <w:t>- обеспечение бесперебойного функционирования и развития информационно-телекоммуникационной инфраструктуры органов местного самоуправления и органов управления администрации города Снежинска;</w:t>
            </w:r>
          </w:p>
          <w:p w:rsidR="00C848AC" w:rsidRPr="00601284" w:rsidRDefault="00C848AC" w:rsidP="001019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1284">
              <w:rPr>
                <w:rFonts w:ascii="Times New Roman" w:hAnsi="Times New Roman"/>
                <w:sz w:val="28"/>
                <w:szCs w:val="28"/>
              </w:rPr>
              <w:t>- внедрение отечественных цифровых платформ сбора, обработки и распространения данных для обеспечения потребностей граждан, субъектов предпринимательства и органов местного самоуправления</w:t>
            </w:r>
          </w:p>
          <w:p w:rsidR="00C848AC" w:rsidRPr="00E227A4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</w:pPr>
            <w:r w:rsidRPr="00601284">
              <w:rPr>
                <w:rFonts w:ascii="Times New Roman" w:hAnsi="Times New Roman"/>
                <w:sz w:val="28"/>
                <w:szCs w:val="28"/>
              </w:rPr>
              <w:t>- обновление парка персональных компьютеров и оргтехники.</w:t>
            </w:r>
          </w:p>
        </w:tc>
      </w:tr>
      <w:tr w:rsidR="00C848AC" w:rsidRPr="00E227A4" w:rsidTr="00E227A4">
        <w:tc>
          <w:tcPr>
            <w:tcW w:w="2552" w:type="dxa"/>
          </w:tcPr>
          <w:p w:rsidR="00C848AC" w:rsidRPr="00E227A4" w:rsidRDefault="00C848AC" w:rsidP="007611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val="en-US" w:eastAsia="ru-RU"/>
              </w:rPr>
            </w:pPr>
            <w:r w:rsidRPr="00E227A4">
              <w:rPr>
                <w:rFonts w:ascii="Times New Roman" w:hAnsi="Times New Roman"/>
                <w:sz w:val="28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C848AC" w:rsidRPr="00E227A4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val="en-US" w:eastAsia="ru-RU"/>
              </w:rPr>
            </w:pPr>
            <w:r w:rsidRPr="00E227A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227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E227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C848AC" w:rsidRPr="00E227A4" w:rsidTr="00E227A4">
        <w:tc>
          <w:tcPr>
            <w:tcW w:w="2552" w:type="dxa"/>
          </w:tcPr>
          <w:p w:rsidR="00C848AC" w:rsidRPr="00E227A4" w:rsidRDefault="00C848AC" w:rsidP="00E22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E227A4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6662" w:type="dxa"/>
          </w:tcPr>
          <w:p w:rsidR="00C848AC" w:rsidRPr="00E227A4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27A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финансируется за счет средств местного бюджета.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6513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66513D">
              <w:rPr>
                <w:rFonts w:ascii="Times New Roman" w:hAnsi="Times New Roman"/>
                <w:sz w:val="28"/>
                <w:szCs w:val="28"/>
              </w:rPr>
              <w:t xml:space="preserve">рограммы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Pr="0066513D">
              <w:rPr>
                <w:rFonts w:ascii="Times New Roman" w:hAnsi="Times New Roman"/>
                <w:sz w:val="28"/>
                <w:szCs w:val="28"/>
              </w:rPr>
              <w:t xml:space="preserve"> составл</w:t>
            </w:r>
            <w:r w:rsidRPr="000367D9">
              <w:rPr>
                <w:rFonts w:ascii="Times New Roman" w:hAnsi="Times New Roman"/>
                <w:sz w:val="28"/>
                <w:szCs w:val="28"/>
              </w:rPr>
              <w:t xml:space="preserve">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194 691 048 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руб.*, в том числе по годам: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>2020 г. – 14 120 368 руб.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/>
                <w:sz w:val="28"/>
                <w:szCs w:val="28"/>
              </w:rPr>
              <w:t>23 045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368 руб.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 xml:space="preserve">2022 г. – </w:t>
            </w:r>
            <w:r>
              <w:rPr>
                <w:rFonts w:ascii="Times New Roman" w:hAnsi="Times New Roman"/>
                <w:sz w:val="28"/>
                <w:szCs w:val="28"/>
              </w:rPr>
              <w:t>26 510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368 руб.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>2023 г. 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368 руб.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>2024 г.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25 368 руб.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>2025 г.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>2026 г.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>2027 г.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>2028 г.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Pr="00EC3E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>2029 г.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Pr="001E480A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EC3E74">
              <w:rPr>
                <w:rFonts w:ascii="Times New Roman" w:hAnsi="Times New Roman"/>
                <w:sz w:val="28"/>
                <w:szCs w:val="28"/>
              </w:rPr>
              <w:t>2030 г.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C3E74">
              <w:rPr>
                <w:rFonts w:ascii="Times New Roman" w:hAnsi="Times New Roman"/>
                <w:sz w:val="28"/>
                <w:szCs w:val="28"/>
              </w:rPr>
              <w:t>368 руб.</w:t>
            </w:r>
          </w:p>
          <w:p w:rsidR="00C848AC" w:rsidRDefault="00C848AC" w:rsidP="0010191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48AC" w:rsidRPr="00E227A4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284"/>
              <w:textAlignment w:val="baseline"/>
              <w:rPr>
                <w:rFonts w:ascii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  <w:r w:rsidRPr="00E227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*</w:t>
            </w:r>
            <w:r w:rsidRPr="00E227A4">
              <w:rPr>
                <w:rFonts w:ascii="Times New Roman" w:hAnsi="Times New Roman"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 Объем финансирования в подпрограмме указан справочно, исходя из потребности. Фактический объем </w:t>
            </w:r>
            <w:r w:rsidRPr="00E227A4">
              <w:rPr>
                <w:rFonts w:ascii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>финансирования будет утверждаться при формировании бюджета на очередной финансовый год.</w:t>
            </w:r>
          </w:p>
          <w:p w:rsidR="00C848AC" w:rsidRPr="00E227A4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28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848AC" w:rsidRPr="00E227A4" w:rsidRDefault="00C848AC" w:rsidP="006522D3">
            <w:pPr>
              <w:spacing w:after="0" w:line="240" w:lineRule="auto"/>
              <w:ind w:left="142" w:firstLine="284"/>
              <w:rPr>
                <w:rFonts w:ascii="Tahoma" w:hAnsi="Tahoma" w:cs="Tahoma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E227A4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      </w:r>
          </w:p>
        </w:tc>
      </w:tr>
      <w:tr w:rsidR="00C848AC" w:rsidRPr="00E227A4" w:rsidTr="00E227A4">
        <w:tc>
          <w:tcPr>
            <w:tcW w:w="2552" w:type="dxa"/>
          </w:tcPr>
          <w:p w:rsidR="00C848AC" w:rsidRPr="00E227A4" w:rsidRDefault="00C848AC" w:rsidP="007611F1">
            <w:pPr>
              <w:overflowPunct w:val="0"/>
              <w:autoSpaceDE w:val="0"/>
              <w:autoSpaceDN w:val="0"/>
              <w:adjustRightInd w:val="0"/>
              <w:spacing w:after="0" w:line="180" w:lineRule="auto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7A6B">
              <w:rPr>
                <w:rFonts w:ascii="Times New Roman" w:hAnsi="Times New Roman"/>
                <w:sz w:val="28"/>
                <w:szCs w:val="28"/>
                <w:lang w:eastAsia="ru-RU"/>
              </w:rPr>
              <w:t>Индикаторы реализации подпрограммы</w:t>
            </w:r>
          </w:p>
        </w:tc>
        <w:tc>
          <w:tcPr>
            <w:tcW w:w="6662" w:type="dxa"/>
          </w:tcPr>
          <w:p w:rsidR="00C848AC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информационных систем обеспечения типовой деятельности;</w:t>
            </w:r>
          </w:p>
          <w:p w:rsidR="00C848AC" w:rsidRPr="00630974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30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доля обеспеченности </w:t>
            </w:r>
            <w:r w:rsidRPr="00630974">
              <w:rPr>
                <w:rFonts w:ascii="Times New Roman" w:hAnsi="Times New Roman"/>
                <w:sz w:val="28"/>
                <w:szCs w:val="28"/>
              </w:rPr>
              <w:t>базовым комплектом лицензионных программных продуктов автоматизированных рабочих мест;</w:t>
            </w:r>
          </w:p>
          <w:p w:rsidR="00C848AC" w:rsidRPr="001E480A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054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Pr="00A05453">
              <w:rPr>
                <w:rFonts w:ascii="Times New Roman" w:hAnsi="Times New Roman"/>
                <w:sz w:val="28"/>
                <w:szCs w:val="28"/>
              </w:rPr>
              <w:t xml:space="preserve"> компьютеров, подключенных к системе электронного документооборота;</w:t>
            </w:r>
          </w:p>
          <w:p w:rsidR="00C848AC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0801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Pr="00080100">
              <w:rPr>
                <w:rFonts w:ascii="Times New Roman" w:hAnsi="Times New Roman"/>
                <w:sz w:val="28"/>
                <w:szCs w:val="28"/>
              </w:rPr>
              <w:t xml:space="preserve">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взаимодействия;</w:t>
            </w:r>
          </w:p>
          <w:p w:rsidR="00C848AC" w:rsidRDefault="00C848AC" w:rsidP="0010191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выпущенных номеров печатного издания;</w:t>
            </w:r>
          </w:p>
          <w:p w:rsidR="00C848AC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</w:t>
            </w:r>
            <w:r w:rsidRPr="00402594">
              <w:rPr>
                <w:rFonts w:ascii="Times New Roman" w:hAnsi="Times New Roman"/>
                <w:sz w:val="28"/>
                <w:szCs w:val="28"/>
              </w:rPr>
              <w:t xml:space="preserve"> отечественных цифровых платформ сбора, обработки и распространения данных </w:t>
            </w:r>
            <w:r w:rsidRPr="00637A6B">
              <w:rPr>
                <w:rFonts w:ascii="Times New Roman" w:hAnsi="Times New Roman"/>
                <w:sz w:val="28"/>
                <w:szCs w:val="28"/>
              </w:rPr>
              <w:t>для обеспечения потребностей граждан, субъектов предпринимательства и органов местного самоуправления</w:t>
            </w:r>
          </w:p>
          <w:p w:rsidR="00C848AC" w:rsidRPr="00E227A4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09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630974">
              <w:rPr>
                <w:rFonts w:ascii="Times New Roman" w:hAnsi="Times New Roman"/>
                <w:sz w:val="28"/>
                <w:szCs w:val="28"/>
              </w:rPr>
              <w:t>рабочих мест 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0974">
              <w:rPr>
                <w:rFonts w:ascii="Times New Roman" w:hAnsi="Times New Roman"/>
                <w:sz w:val="28"/>
                <w:szCs w:val="28"/>
              </w:rPr>
              <w:t>обеспеченн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630974">
              <w:rPr>
                <w:rFonts w:ascii="Times New Roman" w:hAnsi="Times New Roman"/>
                <w:sz w:val="28"/>
                <w:szCs w:val="28"/>
              </w:rPr>
              <w:t xml:space="preserve"> современными персональ</w:t>
            </w:r>
            <w:r>
              <w:rPr>
                <w:rFonts w:ascii="Times New Roman" w:hAnsi="Times New Roman"/>
                <w:sz w:val="28"/>
                <w:szCs w:val="28"/>
              </w:rPr>
              <w:t>ными компьютерами и оргтехникой.</w:t>
            </w:r>
          </w:p>
        </w:tc>
      </w:tr>
      <w:tr w:rsidR="00C848AC" w:rsidRPr="00E227A4" w:rsidTr="00E227A4">
        <w:tc>
          <w:tcPr>
            <w:tcW w:w="2552" w:type="dxa"/>
          </w:tcPr>
          <w:p w:rsidR="00C848AC" w:rsidRPr="00E227A4" w:rsidRDefault="00C848AC" w:rsidP="00E22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227A4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662" w:type="dxa"/>
          </w:tcPr>
          <w:p w:rsidR="00C848AC" w:rsidRPr="00966752" w:rsidRDefault="00C848AC" w:rsidP="001019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6752">
              <w:rPr>
                <w:rFonts w:ascii="Times New Roman" w:hAnsi="Times New Roman"/>
                <w:sz w:val="28"/>
                <w:szCs w:val="28"/>
              </w:rPr>
              <w:t>- обеспечение бесперебойного функционирования информационно-телекоммуникационной инфраструктуры органов местного самоуправления и органов управления администрации города Снежинска;</w:t>
            </w:r>
          </w:p>
          <w:p w:rsidR="00C848AC" w:rsidRPr="00966752" w:rsidRDefault="00C848AC" w:rsidP="001019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6752">
              <w:rPr>
                <w:rFonts w:ascii="Times New Roman" w:hAnsi="Times New Roman"/>
                <w:sz w:val="28"/>
                <w:szCs w:val="28"/>
              </w:rPr>
              <w:t>- обеспечение доступа муниципальных служащих к необходимым информационным ресурсам;</w:t>
            </w:r>
          </w:p>
          <w:p w:rsidR="00C848AC" w:rsidRPr="00966752" w:rsidRDefault="00C848AC" w:rsidP="0010191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752">
              <w:rPr>
                <w:rFonts w:ascii="Times New Roman" w:hAnsi="Times New Roman" w:cs="Times New Roman"/>
                <w:sz w:val="28"/>
                <w:szCs w:val="28"/>
              </w:rPr>
              <w:t>- увеличение доли</w:t>
            </w:r>
            <w:r w:rsidRPr="00966752">
              <w:rPr>
                <w:sz w:val="24"/>
              </w:rPr>
              <w:t xml:space="preserve"> </w:t>
            </w:r>
            <w:r w:rsidRPr="00966752">
              <w:rPr>
                <w:rFonts w:ascii="Times New Roman" w:hAnsi="Times New Roman" w:cs="Times New Roman"/>
                <w:sz w:val="28"/>
                <w:szCs w:val="28"/>
              </w:rPr>
              <w:t>отечественных цифровых платформ сбора, обработки и распространения данных с 65% в 2018 году до 100% в 2030 году;</w:t>
            </w:r>
          </w:p>
          <w:p w:rsidR="00C848AC" w:rsidRPr="00966752" w:rsidRDefault="00C848AC" w:rsidP="00101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66752">
              <w:rPr>
                <w:rFonts w:ascii="Times New Roman" w:hAnsi="Times New Roman"/>
                <w:sz w:val="28"/>
                <w:szCs w:val="28"/>
              </w:rPr>
              <w:t>- увеличение доли рабочих мест сотрудников, обеспеченных современными персональными компьютерами и оргтехникой с 47% в 2018 году до 60% в 2030 году.</w:t>
            </w:r>
          </w:p>
        </w:tc>
      </w:tr>
    </w:tbl>
    <w:p w:rsidR="00C848AC" w:rsidRDefault="00C848AC" w:rsidP="00E227A4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C848AC" w:rsidRDefault="00C848AC" w:rsidP="00E227A4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C848AC" w:rsidRDefault="00C848AC" w:rsidP="00E227A4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848AC" w:rsidRPr="00E227A4" w:rsidRDefault="00C848AC" w:rsidP="00E227A4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227A4">
        <w:rPr>
          <w:rFonts w:ascii="Times New Roman" w:hAnsi="Times New Roman"/>
          <w:b/>
          <w:sz w:val="28"/>
          <w:szCs w:val="28"/>
          <w:lang w:eastAsia="ru-RU"/>
        </w:rPr>
        <w:t>1. Основные цели и задачи подпрограммы</w:t>
      </w:r>
    </w:p>
    <w:p w:rsidR="00C848AC" w:rsidRPr="00E227A4" w:rsidRDefault="00C848AC" w:rsidP="00E227A4">
      <w:pPr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848AC" w:rsidRDefault="00C848AC" w:rsidP="008C67D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227A4">
        <w:rPr>
          <w:rFonts w:ascii="Times New Roman" w:hAnsi="Times New Roman"/>
          <w:sz w:val="28"/>
          <w:szCs w:val="28"/>
          <w:lang w:eastAsia="ru-RU"/>
        </w:rPr>
        <w:t xml:space="preserve">Основной целью подпрограммы является </w:t>
      </w:r>
      <w:r w:rsidRPr="00601284">
        <w:rPr>
          <w:rFonts w:ascii="Times New Roman" w:hAnsi="Times New Roman"/>
          <w:sz w:val="28"/>
          <w:szCs w:val="28"/>
        </w:rPr>
        <w:t>повышение эффективности управления, функционирования и развития информационно-телекоммуникационной инфраструктуры.</w:t>
      </w:r>
    </w:p>
    <w:p w:rsidR="00C848AC" w:rsidRPr="00E227A4" w:rsidRDefault="00C848AC" w:rsidP="008C67D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227A4">
        <w:rPr>
          <w:rFonts w:ascii="Times New Roman" w:hAnsi="Times New Roman"/>
          <w:sz w:val="28"/>
          <w:szCs w:val="28"/>
          <w:lang w:eastAsia="ru-RU"/>
        </w:rPr>
        <w:t>Основными задачами подпрограммы являются:</w:t>
      </w:r>
    </w:p>
    <w:p w:rsidR="00C848AC" w:rsidRPr="00C862F1" w:rsidRDefault="00C848AC" w:rsidP="008C67D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1. </w:t>
      </w:r>
      <w:r w:rsidRPr="007611F1">
        <w:rPr>
          <w:rFonts w:ascii="Times New Roman" w:hAnsi="Times New Roman"/>
          <w:sz w:val="28"/>
          <w:lang w:eastAsia="ru-RU"/>
        </w:rPr>
        <w:t xml:space="preserve">обеспечение </w:t>
      </w:r>
      <w:r>
        <w:rPr>
          <w:rFonts w:ascii="Times New Roman" w:hAnsi="Times New Roman"/>
          <w:sz w:val="28"/>
          <w:lang w:eastAsia="ru-RU"/>
        </w:rPr>
        <w:t xml:space="preserve">бесперебойного </w:t>
      </w:r>
      <w:r w:rsidRPr="007611F1">
        <w:rPr>
          <w:rFonts w:ascii="Times New Roman" w:hAnsi="Times New Roman"/>
          <w:sz w:val="28"/>
          <w:lang w:eastAsia="ru-RU"/>
        </w:rPr>
        <w:t>функционирования и развития информационно-телекоммуникационной инфраструктуры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080100">
        <w:rPr>
          <w:rFonts w:ascii="Times New Roman" w:hAnsi="Times New Roman"/>
          <w:sz w:val="28"/>
          <w:szCs w:val="28"/>
        </w:rPr>
        <w:t>органов местного самоуправления и органов управления администрации города Снежинска</w:t>
      </w:r>
      <w:r w:rsidRPr="007611F1">
        <w:rPr>
          <w:rFonts w:ascii="Times New Roman" w:hAnsi="Times New Roman"/>
          <w:sz w:val="28"/>
          <w:lang w:eastAsia="ru-RU"/>
        </w:rPr>
        <w:t>;</w:t>
      </w:r>
    </w:p>
    <w:p w:rsidR="00C848AC" w:rsidRPr="007611F1" w:rsidRDefault="00C848AC" w:rsidP="008C67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2. </w:t>
      </w:r>
      <w:r w:rsidRPr="007611F1">
        <w:rPr>
          <w:rFonts w:ascii="Times New Roman" w:hAnsi="Times New Roman"/>
          <w:sz w:val="28"/>
          <w:lang w:eastAsia="ru-RU"/>
        </w:rPr>
        <w:t>внедрение отечественных цифровых платформ сбора, обработки и распространения данных для обеспечения потребностей граждан, субъектов предпринимательства и органов местного самоуправления</w:t>
      </w:r>
      <w:r w:rsidRPr="007611F1">
        <w:rPr>
          <w:rFonts w:ascii="Times New Roman" w:hAnsi="Times New Roman"/>
          <w:sz w:val="28"/>
          <w:szCs w:val="28"/>
          <w:lang w:eastAsia="ru-RU"/>
        </w:rPr>
        <w:t>.</w:t>
      </w:r>
    </w:p>
    <w:p w:rsidR="00C848AC" w:rsidRPr="00253507" w:rsidRDefault="00C848AC" w:rsidP="008C67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о</w:t>
      </w:r>
      <w:r w:rsidRPr="00253507">
        <w:rPr>
          <w:rFonts w:ascii="Times New Roman" w:hAnsi="Times New Roman"/>
          <w:sz w:val="28"/>
          <w:szCs w:val="28"/>
        </w:rPr>
        <w:t>бновление парка персональных компьютеров и оргтехники.</w:t>
      </w:r>
      <w:r w:rsidRPr="002535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48AC" w:rsidRPr="00E227A4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848AC" w:rsidRPr="00E227A4" w:rsidRDefault="00C848AC" w:rsidP="00E22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27A4">
        <w:rPr>
          <w:rFonts w:ascii="Times New Roman" w:hAnsi="Times New Roman"/>
          <w:b/>
          <w:sz w:val="28"/>
          <w:szCs w:val="28"/>
          <w:lang w:eastAsia="ru-RU"/>
        </w:rPr>
        <w:t>2. Ресурсное обеспечение подпрограммы</w:t>
      </w:r>
    </w:p>
    <w:p w:rsidR="00C848AC" w:rsidRPr="00E227A4" w:rsidRDefault="00C848AC" w:rsidP="00E227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48AC" w:rsidRPr="00E227A4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227A4">
        <w:rPr>
          <w:rFonts w:ascii="Times New Roman" w:hAnsi="Times New Roman"/>
          <w:sz w:val="28"/>
          <w:szCs w:val="28"/>
          <w:lang w:eastAsia="ru-RU"/>
        </w:rPr>
        <w:t>Подпрограмма финансируется за счет средств местного бюджета.</w:t>
      </w:r>
    </w:p>
    <w:p w:rsidR="00C848AC" w:rsidRPr="00EC3E74" w:rsidRDefault="00C848AC" w:rsidP="00A37550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27A4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на весь период действия подпрограммы составит </w:t>
      </w:r>
      <w:r>
        <w:rPr>
          <w:rFonts w:ascii="Times New Roman" w:hAnsi="Times New Roman"/>
          <w:sz w:val="28"/>
          <w:szCs w:val="28"/>
        </w:rPr>
        <w:t xml:space="preserve">194 691 048 </w:t>
      </w:r>
      <w:r w:rsidRPr="00EC3E74">
        <w:rPr>
          <w:rFonts w:ascii="Times New Roman" w:hAnsi="Times New Roman"/>
          <w:sz w:val="28"/>
          <w:szCs w:val="28"/>
        </w:rPr>
        <w:t>руб.*, в том числе по годам: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 xml:space="preserve">2019 г. – </w:t>
      </w:r>
      <w:r>
        <w:rPr>
          <w:rFonts w:ascii="Times New Roman" w:hAnsi="Times New Roman"/>
          <w:sz w:val="28"/>
          <w:szCs w:val="28"/>
        </w:rPr>
        <w:t>0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2020 г. – 14 120 368 руб.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 xml:space="preserve">2021 г. – </w:t>
      </w:r>
      <w:r>
        <w:rPr>
          <w:rFonts w:ascii="Times New Roman" w:hAnsi="Times New Roman"/>
          <w:sz w:val="28"/>
          <w:szCs w:val="28"/>
        </w:rPr>
        <w:t>23 045</w:t>
      </w:r>
      <w:r w:rsidRPr="00EC3E74">
        <w:rPr>
          <w:rFonts w:ascii="Times New Roman" w:hAnsi="Times New Roman"/>
          <w:sz w:val="28"/>
          <w:szCs w:val="28"/>
        </w:rPr>
        <w:t xml:space="preserve"> 368 руб.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 xml:space="preserve">2022 г. – </w:t>
      </w:r>
      <w:r>
        <w:rPr>
          <w:rFonts w:ascii="Times New Roman" w:hAnsi="Times New Roman"/>
          <w:sz w:val="28"/>
          <w:szCs w:val="28"/>
        </w:rPr>
        <w:t>26 510</w:t>
      </w:r>
      <w:r w:rsidRPr="00EC3E74">
        <w:rPr>
          <w:rFonts w:ascii="Times New Roman" w:hAnsi="Times New Roman"/>
          <w:sz w:val="28"/>
          <w:szCs w:val="28"/>
        </w:rPr>
        <w:t xml:space="preserve"> 368 руб.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2023 г. – 1</w:t>
      </w:r>
      <w:r>
        <w:rPr>
          <w:rFonts w:ascii="Times New Roman" w:hAnsi="Times New Roman"/>
          <w:sz w:val="28"/>
          <w:szCs w:val="28"/>
        </w:rPr>
        <w:t>8</w:t>
      </w:r>
      <w:r w:rsidRPr="00EC3E74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7</w:t>
      </w:r>
      <w:r w:rsidRPr="00EC3E74">
        <w:rPr>
          <w:rFonts w:ascii="Times New Roman" w:hAnsi="Times New Roman"/>
          <w:sz w:val="28"/>
          <w:szCs w:val="28"/>
        </w:rPr>
        <w:t xml:space="preserve"> 368 руб.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2024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25 368 руб.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2025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2026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2027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2028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Pr="00EC3E74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2029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Pr="001E480A" w:rsidRDefault="00C848AC" w:rsidP="00CE0FD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3E74">
        <w:rPr>
          <w:rFonts w:ascii="Times New Roman" w:hAnsi="Times New Roman"/>
          <w:sz w:val="28"/>
          <w:szCs w:val="28"/>
        </w:rPr>
        <w:t>2030 г. – 1</w:t>
      </w:r>
      <w:r>
        <w:rPr>
          <w:rFonts w:ascii="Times New Roman" w:hAnsi="Times New Roman"/>
          <w:sz w:val="28"/>
          <w:szCs w:val="28"/>
        </w:rPr>
        <w:t>6</w:t>
      </w:r>
      <w:r w:rsidRPr="00EC3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3E7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EC3E74">
        <w:rPr>
          <w:rFonts w:ascii="Times New Roman" w:hAnsi="Times New Roman"/>
          <w:sz w:val="28"/>
          <w:szCs w:val="28"/>
        </w:rPr>
        <w:t>368 руб.</w:t>
      </w:r>
    </w:p>
    <w:p w:rsidR="00C848AC" w:rsidRPr="00E227A4" w:rsidRDefault="00C848AC" w:rsidP="00A375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848AC" w:rsidRPr="00E227A4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left="142" w:firstLine="284"/>
        <w:textAlignment w:val="baseline"/>
        <w:rPr>
          <w:rFonts w:ascii="Times New Roman" w:hAnsi="Times New Roman"/>
          <w:bCs/>
          <w:i/>
          <w:spacing w:val="-2"/>
          <w:sz w:val="24"/>
          <w:szCs w:val="24"/>
          <w:lang w:eastAsia="ru-RU"/>
        </w:rPr>
      </w:pPr>
      <w:r w:rsidRPr="00E227A4">
        <w:rPr>
          <w:rFonts w:ascii="Times New Roman" w:hAnsi="Times New Roman"/>
          <w:i/>
          <w:sz w:val="24"/>
          <w:szCs w:val="24"/>
          <w:lang w:eastAsia="ru-RU"/>
        </w:rPr>
        <w:t>*</w:t>
      </w:r>
      <w:r w:rsidRPr="00E227A4">
        <w:rPr>
          <w:rFonts w:ascii="Times New Roman" w:hAnsi="Times New Roman"/>
          <w:bCs/>
          <w:i/>
          <w:color w:val="000000"/>
          <w:spacing w:val="-2"/>
          <w:sz w:val="24"/>
          <w:szCs w:val="24"/>
          <w:lang w:eastAsia="ru-RU"/>
        </w:rPr>
        <w:t xml:space="preserve"> Объем финансирования в подпрограмме указан справочно, исходя из потребности. Фактический объем </w:t>
      </w:r>
      <w:r w:rsidRPr="00E227A4">
        <w:rPr>
          <w:rFonts w:ascii="Times New Roman" w:hAnsi="Times New Roman"/>
          <w:bCs/>
          <w:i/>
          <w:spacing w:val="-2"/>
          <w:sz w:val="24"/>
          <w:szCs w:val="24"/>
          <w:lang w:eastAsia="ru-RU"/>
        </w:rPr>
        <w:t>финансирования будет утверждаться при формировании бюджета на очередной финансовый год.</w:t>
      </w:r>
    </w:p>
    <w:p w:rsidR="00C848AC" w:rsidRPr="00E227A4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left="142" w:firstLine="284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:rsidR="00C848AC" w:rsidRPr="00E227A4" w:rsidRDefault="00C848AC" w:rsidP="00E227A4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E227A4">
        <w:rPr>
          <w:rFonts w:ascii="Times New Roman" w:hAnsi="Times New Roman"/>
          <w:sz w:val="28"/>
          <w:szCs w:val="28"/>
          <w:lang w:eastAsia="ru-RU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</w:r>
    </w:p>
    <w:p w:rsidR="00C848AC" w:rsidRDefault="00C848AC" w:rsidP="00E227A4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848AC" w:rsidRPr="00E227A4" w:rsidRDefault="00C848AC" w:rsidP="00E227A4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227A4">
        <w:rPr>
          <w:rFonts w:ascii="Times New Roman" w:hAnsi="Times New Roman"/>
          <w:b/>
          <w:sz w:val="28"/>
          <w:szCs w:val="28"/>
          <w:lang w:eastAsia="ru-RU"/>
        </w:rPr>
        <w:t>3. Ожидаемые результаты реализации подпрограммы</w:t>
      </w:r>
    </w:p>
    <w:p w:rsidR="00C848AC" w:rsidRPr="00E227A4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848AC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227A4">
        <w:rPr>
          <w:rFonts w:ascii="Times New Roman" w:hAnsi="Times New Roman"/>
          <w:sz w:val="28"/>
          <w:szCs w:val="28"/>
          <w:lang w:eastAsia="ru-RU"/>
        </w:rPr>
        <w:t>Результаты реализации подпрограммы:</w:t>
      </w:r>
    </w:p>
    <w:p w:rsidR="00C848AC" w:rsidRPr="00A37550" w:rsidRDefault="00C848AC" w:rsidP="00A37550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71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7550">
        <w:rPr>
          <w:rFonts w:ascii="Times New Roman" w:hAnsi="Times New Roman"/>
          <w:sz w:val="28"/>
          <w:szCs w:val="28"/>
          <w:lang w:eastAsia="ru-RU"/>
        </w:rPr>
        <w:t>обеспечение бесперебойного функционирования информационно-телекоммуникационной инфраструктуры органов местного самоуправления и органов управления администрации города Снежинска.</w:t>
      </w:r>
    </w:p>
    <w:p w:rsidR="00C848AC" w:rsidRDefault="00C848AC" w:rsidP="00A37550">
      <w:pPr>
        <w:pStyle w:val="ConsPlusNormal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C3E74">
        <w:rPr>
          <w:rFonts w:ascii="Times New Roman" w:hAnsi="Times New Roman" w:cs="Times New Roman"/>
          <w:sz w:val="28"/>
          <w:szCs w:val="28"/>
        </w:rPr>
        <w:t>повышение уровня информирования жителей города о деятельности органов местного самоуправления, социально-экономического и общественно-политического развития через средства массовой информации;</w:t>
      </w:r>
    </w:p>
    <w:p w:rsidR="00C848AC" w:rsidRPr="00A37550" w:rsidRDefault="00C848AC" w:rsidP="00A37550">
      <w:pPr>
        <w:pStyle w:val="ConsPlusNormal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7550">
        <w:rPr>
          <w:rFonts w:ascii="Times New Roman" w:hAnsi="Times New Roman"/>
          <w:sz w:val="28"/>
          <w:szCs w:val="28"/>
        </w:rPr>
        <w:t>обеспечение доступа муниципальных служащих к необходимым информационным ресурсам;</w:t>
      </w:r>
    </w:p>
    <w:p w:rsidR="00C848AC" w:rsidRDefault="00C848AC" w:rsidP="00A37550">
      <w:pPr>
        <w:pStyle w:val="ConsPlusNormal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7550">
        <w:rPr>
          <w:rFonts w:ascii="Times New Roman" w:hAnsi="Times New Roman" w:cs="Times New Roman"/>
          <w:sz w:val="28"/>
          <w:szCs w:val="28"/>
        </w:rPr>
        <w:t>увеличение доли</w:t>
      </w:r>
      <w:r w:rsidRPr="00A37550">
        <w:rPr>
          <w:sz w:val="24"/>
        </w:rPr>
        <w:t xml:space="preserve"> </w:t>
      </w:r>
      <w:r w:rsidRPr="00A37550">
        <w:rPr>
          <w:rFonts w:ascii="Times New Roman" w:hAnsi="Times New Roman" w:cs="Times New Roman"/>
          <w:sz w:val="28"/>
          <w:szCs w:val="28"/>
        </w:rPr>
        <w:t xml:space="preserve">отечественных цифровых платформ сбора, обработки и распространения данных с 65% </w:t>
      </w:r>
      <w:r>
        <w:rPr>
          <w:rFonts w:ascii="Times New Roman" w:hAnsi="Times New Roman" w:cs="Times New Roman"/>
          <w:sz w:val="28"/>
          <w:szCs w:val="28"/>
        </w:rPr>
        <w:t>в 2018 году до 100% в 2030 году;</w:t>
      </w:r>
    </w:p>
    <w:p w:rsidR="00C848AC" w:rsidRPr="00A37550" w:rsidRDefault="00C848AC" w:rsidP="00A37550">
      <w:pPr>
        <w:pStyle w:val="ConsPlusNormal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7550">
        <w:rPr>
          <w:rFonts w:ascii="Times New Roman" w:hAnsi="Times New Roman" w:cs="Times New Roman"/>
          <w:sz w:val="28"/>
          <w:szCs w:val="28"/>
        </w:rPr>
        <w:t>увеличение доли рабочих мест сотрудников, обеспеченных современными персональными компьютерами и оргтехникой с 47% в 2018 году до 60% в 2030 году.</w:t>
      </w:r>
    </w:p>
    <w:p w:rsidR="00C848AC" w:rsidRPr="00E227A4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848AC" w:rsidRPr="00E227A4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227A4">
        <w:rPr>
          <w:rFonts w:ascii="Times New Roman" w:hAnsi="Times New Roman"/>
          <w:b/>
          <w:sz w:val="28"/>
          <w:szCs w:val="28"/>
          <w:lang w:eastAsia="ru-RU"/>
        </w:rPr>
        <w:t>4. Индикаторы реализации подпрограммы</w:t>
      </w:r>
    </w:p>
    <w:p w:rsidR="00C848AC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848AC" w:rsidRPr="00A37550" w:rsidRDefault="00C848AC" w:rsidP="001A483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16"/>
          <w:lang w:eastAsia="ru-RU"/>
        </w:rPr>
      </w:pPr>
      <w:r w:rsidRPr="00E227A4">
        <w:rPr>
          <w:rFonts w:ascii="Times New Roman" w:hAnsi="Times New Roman"/>
          <w:sz w:val="28"/>
          <w:szCs w:val="28"/>
          <w:lang w:eastAsia="ru-RU"/>
        </w:rPr>
        <w:t>Индикаторы реализации подпрограммы отражены в таблице:</w:t>
      </w:r>
    </w:p>
    <w:p w:rsidR="00C848AC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848AC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  <w:sectPr w:rsidR="00C848AC" w:rsidSect="00E227A4">
          <w:pgSz w:w="11906" w:h="16838" w:code="9"/>
          <w:pgMar w:top="851" w:right="851" w:bottom="680" w:left="1418" w:header="454" w:footer="454" w:gutter="0"/>
          <w:cols w:space="708"/>
          <w:docGrid w:linePitch="360"/>
        </w:sectPr>
      </w:pPr>
    </w:p>
    <w:tbl>
      <w:tblPr>
        <w:tblW w:w="151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3132"/>
        <w:gridCol w:w="1292"/>
        <w:gridCol w:w="1082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1381"/>
      </w:tblGrid>
      <w:tr w:rsidR="00C848AC" w:rsidRPr="00DB114F" w:rsidTr="00657821">
        <w:tc>
          <w:tcPr>
            <w:tcW w:w="582" w:type="dxa"/>
            <w:vMerge w:val="restart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48AC" w:rsidRPr="001527CB" w:rsidRDefault="00C848AC" w:rsidP="00657821">
            <w:pPr>
              <w:pStyle w:val="BodyText"/>
              <w:spacing w:line="192" w:lineRule="auto"/>
              <w:rPr>
                <w:szCs w:val="28"/>
              </w:rPr>
            </w:pPr>
            <w:r w:rsidRPr="001527CB">
              <w:rPr>
                <w:sz w:val="24"/>
              </w:rPr>
              <w:t>п/п</w:t>
            </w:r>
          </w:p>
        </w:tc>
        <w:tc>
          <w:tcPr>
            <w:tcW w:w="3132" w:type="dxa"/>
            <w:vMerge w:val="restart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Cs w:val="28"/>
              </w:rPr>
            </w:pPr>
            <w:r w:rsidRPr="001527CB">
              <w:rPr>
                <w:sz w:val="24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080100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082" w:type="dxa"/>
            <w:vMerge w:val="restart"/>
          </w:tcPr>
          <w:p w:rsidR="00C848AC" w:rsidRPr="00080100" w:rsidRDefault="00C848AC" w:rsidP="00657821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Cs w:val="28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Отчетный 2018 год (факт)</w:t>
            </w:r>
          </w:p>
        </w:tc>
        <w:tc>
          <w:tcPr>
            <w:tcW w:w="9049" w:type="dxa"/>
            <w:gridSpan w:val="13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Cs w:val="28"/>
              </w:rPr>
            </w:pPr>
            <w:r w:rsidRPr="001527CB">
              <w:rPr>
                <w:sz w:val="24"/>
                <w:lang w:eastAsia="en-US"/>
              </w:rPr>
              <w:t>Значения индикаторов</w:t>
            </w:r>
          </w:p>
        </w:tc>
      </w:tr>
      <w:tr w:rsidR="00C848AC" w:rsidRPr="00DB114F" w:rsidTr="00657821">
        <w:tc>
          <w:tcPr>
            <w:tcW w:w="582" w:type="dxa"/>
            <w:vMerge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Cs w:val="28"/>
              </w:rPr>
            </w:pPr>
          </w:p>
        </w:tc>
        <w:tc>
          <w:tcPr>
            <w:tcW w:w="3132" w:type="dxa"/>
            <w:vMerge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Cs w:val="28"/>
              </w:rPr>
            </w:pPr>
          </w:p>
        </w:tc>
        <w:tc>
          <w:tcPr>
            <w:tcW w:w="1292" w:type="dxa"/>
            <w:vMerge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Cs w:val="28"/>
              </w:rPr>
            </w:pPr>
          </w:p>
        </w:tc>
        <w:tc>
          <w:tcPr>
            <w:tcW w:w="1082" w:type="dxa"/>
            <w:vMerge/>
          </w:tcPr>
          <w:p w:rsidR="00C848AC" w:rsidRPr="00080100" w:rsidRDefault="00C848AC" w:rsidP="00657821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639" w:type="dxa"/>
          </w:tcPr>
          <w:p w:rsidR="00C848AC" w:rsidRPr="00080100" w:rsidRDefault="00C848AC" w:rsidP="006578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381" w:type="dxa"/>
          </w:tcPr>
          <w:p w:rsidR="00C848AC" w:rsidRPr="001527CB" w:rsidRDefault="00C848AC" w:rsidP="00657821">
            <w:pPr>
              <w:pStyle w:val="BodyText"/>
              <w:ind w:left="-57" w:right="-57"/>
              <w:rPr>
                <w:sz w:val="24"/>
                <w:lang w:eastAsia="en-US"/>
              </w:rPr>
            </w:pPr>
            <w:r w:rsidRPr="001527CB">
              <w:rPr>
                <w:sz w:val="24"/>
                <w:lang w:eastAsia="en-US"/>
              </w:rPr>
              <w:t>За период реализации программы</w:t>
            </w:r>
          </w:p>
        </w:tc>
      </w:tr>
      <w:tr w:rsidR="00C848AC" w:rsidRPr="00DB114F" w:rsidTr="00657821">
        <w:tc>
          <w:tcPr>
            <w:tcW w:w="58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</w:p>
        </w:tc>
        <w:tc>
          <w:tcPr>
            <w:tcW w:w="14555" w:type="dxa"/>
            <w:gridSpan w:val="16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Cs w:val="28"/>
              </w:rPr>
            </w:pPr>
            <w:r w:rsidRPr="001527CB">
              <w:rPr>
                <w:sz w:val="24"/>
              </w:rPr>
              <w:t xml:space="preserve">Задача 1 Обеспечение </w:t>
            </w:r>
            <w:r w:rsidRPr="00637A6B">
              <w:rPr>
                <w:sz w:val="24"/>
              </w:rPr>
              <w:t>бесперебойного</w:t>
            </w:r>
            <w:r>
              <w:rPr>
                <w:sz w:val="24"/>
              </w:rPr>
              <w:t xml:space="preserve"> </w:t>
            </w:r>
            <w:r w:rsidRPr="001527CB">
              <w:rPr>
                <w:sz w:val="24"/>
              </w:rPr>
              <w:t>функционирования и развития информационно-телекоммуникационной инфраструктуры</w:t>
            </w:r>
            <w:r>
              <w:rPr>
                <w:sz w:val="24"/>
              </w:rPr>
              <w:t xml:space="preserve"> </w:t>
            </w:r>
            <w:r w:rsidRPr="00C862F1">
              <w:rPr>
                <w:sz w:val="24"/>
              </w:rPr>
              <w:t>органов местного самоуправления и органов управления администрации города Снежинска</w:t>
            </w:r>
          </w:p>
        </w:tc>
      </w:tr>
      <w:tr w:rsidR="00C848AC" w:rsidRPr="00DB114F" w:rsidTr="00657821">
        <w:tc>
          <w:tcPr>
            <w:tcW w:w="58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32" w:type="dxa"/>
          </w:tcPr>
          <w:p w:rsidR="00C848AC" w:rsidRPr="00C2168D" w:rsidRDefault="00C848AC" w:rsidP="00657821">
            <w:pPr>
              <w:pStyle w:val="ConsPlusCell"/>
              <w:widowControl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8D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систем обеспечения типовой деятельности</w:t>
            </w:r>
          </w:p>
        </w:tc>
        <w:tc>
          <w:tcPr>
            <w:tcW w:w="1292" w:type="dxa"/>
            <w:vAlign w:val="center"/>
          </w:tcPr>
          <w:p w:rsidR="00C848AC" w:rsidRPr="00C2168D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82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42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42</w:t>
            </w:r>
          </w:p>
        </w:tc>
        <w:tc>
          <w:tcPr>
            <w:tcW w:w="1381" w:type="dxa"/>
            <w:vAlign w:val="center"/>
          </w:tcPr>
          <w:p w:rsidR="00C848AC" w:rsidRPr="001527CB" w:rsidRDefault="00C848AC" w:rsidP="00657821">
            <w:pPr>
              <w:pStyle w:val="BodyText"/>
              <w:jc w:val="center"/>
              <w:rPr>
                <w:sz w:val="24"/>
              </w:rPr>
            </w:pPr>
          </w:p>
        </w:tc>
      </w:tr>
      <w:tr w:rsidR="00C848AC" w:rsidRPr="00DB114F" w:rsidTr="00657821">
        <w:tc>
          <w:tcPr>
            <w:tcW w:w="58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3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 w:rsidRPr="001527CB">
              <w:rPr>
                <w:sz w:val="24"/>
              </w:rPr>
              <w:t>Доля обеспеченности базовым комплектом лицензионных программных продуктов автоматизированных рабочих мест;</w:t>
            </w:r>
          </w:p>
        </w:tc>
        <w:tc>
          <w:tcPr>
            <w:tcW w:w="1292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80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80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85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90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95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1381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</w:p>
        </w:tc>
      </w:tr>
      <w:tr w:rsidR="00C848AC" w:rsidRPr="00DB114F" w:rsidTr="00657821">
        <w:tc>
          <w:tcPr>
            <w:tcW w:w="58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3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 w:rsidRPr="001527CB">
              <w:rPr>
                <w:sz w:val="24"/>
              </w:rPr>
              <w:t>Доля компьютеров, подключенных к системе электронного документооборота;</w:t>
            </w:r>
          </w:p>
        </w:tc>
        <w:tc>
          <w:tcPr>
            <w:tcW w:w="1292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33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33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90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95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1381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</w:p>
        </w:tc>
      </w:tr>
      <w:tr w:rsidR="00C848AC" w:rsidRPr="00DB114F" w:rsidTr="00657821">
        <w:tc>
          <w:tcPr>
            <w:tcW w:w="58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3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 w:rsidRPr="001527CB">
              <w:rPr>
                <w:sz w:val="24"/>
              </w:rPr>
              <w:t>Доля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1292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100</w:t>
            </w:r>
          </w:p>
        </w:tc>
        <w:tc>
          <w:tcPr>
            <w:tcW w:w="1381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</w:p>
        </w:tc>
      </w:tr>
      <w:tr w:rsidR="00C848AC" w:rsidRPr="00DB114F" w:rsidTr="00657821">
        <w:tc>
          <w:tcPr>
            <w:tcW w:w="582" w:type="dxa"/>
          </w:tcPr>
          <w:p w:rsidR="00C848AC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3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 w:rsidRPr="003D0000">
              <w:rPr>
                <w:sz w:val="24"/>
              </w:rPr>
              <w:t>Количество выпущенных номеров печатного издания</w:t>
            </w:r>
          </w:p>
        </w:tc>
        <w:tc>
          <w:tcPr>
            <w:tcW w:w="1292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2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1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C848AC" w:rsidRPr="00DB114F" w:rsidTr="00657821">
        <w:tc>
          <w:tcPr>
            <w:tcW w:w="58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</w:p>
        </w:tc>
        <w:tc>
          <w:tcPr>
            <w:tcW w:w="14555" w:type="dxa"/>
            <w:gridSpan w:val="16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Cs w:val="28"/>
              </w:rPr>
            </w:pPr>
            <w:r w:rsidRPr="001527CB">
              <w:rPr>
                <w:sz w:val="24"/>
              </w:rPr>
              <w:t>Задача 2 Внедрение отечественных цифровых платформ сбора, обработки и распространения данных для обеспечения потребностей граждан, субъектов предпринимательства и органов местного самоуправления</w:t>
            </w:r>
          </w:p>
        </w:tc>
      </w:tr>
      <w:tr w:rsidR="00C848AC" w:rsidRPr="00DB114F" w:rsidTr="00657821">
        <w:tc>
          <w:tcPr>
            <w:tcW w:w="582" w:type="dxa"/>
          </w:tcPr>
          <w:p w:rsidR="00C848AC" w:rsidRPr="001527CB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32" w:type="dxa"/>
          </w:tcPr>
          <w:p w:rsidR="00C848AC" w:rsidRPr="001527CB" w:rsidRDefault="00C848AC" w:rsidP="006522D3">
            <w:pPr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sz w:val="24"/>
              </w:rPr>
            </w:pPr>
            <w:r w:rsidRPr="00343C69">
              <w:rPr>
                <w:rFonts w:ascii="Times New Roman" w:hAnsi="Times New Roman"/>
                <w:sz w:val="24"/>
                <w:szCs w:val="24"/>
                <w:lang w:eastAsia="ru-RU"/>
              </w:rPr>
              <w:t>Доля отечественных цифровых платформ сбора, обработки и распространения данных для обеспечения потребностей граждан, субъектов предпринимательства и органов местного самоуправления</w:t>
            </w:r>
          </w:p>
        </w:tc>
        <w:tc>
          <w:tcPr>
            <w:tcW w:w="1292" w:type="dxa"/>
            <w:vAlign w:val="center"/>
          </w:tcPr>
          <w:p w:rsidR="00C848AC" w:rsidRPr="001527CB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1527CB">
              <w:rPr>
                <w:sz w:val="24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08010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C848AC" w:rsidRPr="001527CB" w:rsidRDefault="00C848AC" w:rsidP="00657821">
            <w:pPr>
              <w:pStyle w:val="BodyText"/>
              <w:jc w:val="center"/>
              <w:rPr>
                <w:sz w:val="24"/>
                <w:lang w:eastAsia="en-US"/>
              </w:rPr>
            </w:pPr>
            <w:r w:rsidRPr="001527CB">
              <w:rPr>
                <w:sz w:val="24"/>
                <w:lang w:eastAsia="en-US"/>
              </w:rPr>
              <w:t>100</w:t>
            </w:r>
          </w:p>
        </w:tc>
        <w:tc>
          <w:tcPr>
            <w:tcW w:w="1381" w:type="dxa"/>
            <w:vAlign w:val="center"/>
          </w:tcPr>
          <w:p w:rsidR="00C848AC" w:rsidRPr="001527CB" w:rsidRDefault="00C848AC" w:rsidP="00657821">
            <w:pPr>
              <w:pStyle w:val="BodyText"/>
              <w:jc w:val="center"/>
              <w:rPr>
                <w:sz w:val="24"/>
                <w:lang w:eastAsia="en-US"/>
              </w:rPr>
            </w:pPr>
          </w:p>
        </w:tc>
      </w:tr>
      <w:tr w:rsidR="00C848AC" w:rsidRPr="00DB114F" w:rsidTr="00A37550">
        <w:tc>
          <w:tcPr>
            <w:tcW w:w="15137" w:type="dxa"/>
            <w:gridSpan w:val="17"/>
          </w:tcPr>
          <w:p w:rsidR="00C848AC" w:rsidRPr="001527CB" w:rsidRDefault="00C848AC" w:rsidP="00657821">
            <w:pPr>
              <w:pStyle w:val="BodyText"/>
              <w:jc w:val="center"/>
              <w:rPr>
                <w:sz w:val="24"/>
                <w:lang w:eastAsia="en-US"/>
              </w:rPr>
            </w:pPr>
            <w:r w:rsidRPr="00A37550">
              <w:rPr>
                <w:sz w:val="24"/>
              </w:rPr>
              <w:t>Задача 3. Обновление парка персональных компьютеров и оргтехники.</w:t>
            </w:r>
          </w:p>
        </w:tc>
      </w:tr>
      <w:tr w:rsidR="00C848AC" w:rsidRPr="00A37550" w:rsidTr="00657821">
        <w:tc>
          <w:tcPr>
            <w:tcW w:w="582" w:type="dxa"/>
          </w:tcPr>
          <w:p w:rsidR="00C848AC" w:rsidRPr="00A37550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32" w:type="dxa"/>
          </w:tcPr>
          <w:p w:rsidR="00C848AC" w:rsidRPr="00A37550" w:rsidRDefault="00C848AC" w:rsidP="00657821">
            <w:pPr>
              <w:pStyle w:val="BodyText"/>
              <w:spacing w:line="192" w:lineRule="auto"/>
              <w:rPr>
                <w:sz w:val="24"/>
              </w:rPr>
            </w:pPr>
            <w:r w:rsidRPr="00A37550">
              <w:rPr>
                <w:sz w:val="24"/>
              </w:rPr>
              <w:t>Доля рабочих мест сотрудников, обеспеченных современными персональными компьютерами и оргтехникой</w:t>
            </w:r>
          </w:p>
        </w:tc>
        <w:tc>
          <w:tcPr>
            <w:tcW w:w="1292" w:type="dxa"/>
            <w:vAlign w:val="center"/>
          </w:tcPr>
          <w:p w:rsidR="00C848AC" w:rsidRPr="00A37550" w:rsidRDefault="00C848AC" w:rsidP="00657821">
            <w:pPr>
              <w:pStyle w:val="BodyText"/>
              <w:spacing w:line="192" w:lineRule="auto"/>
              <w:jc w:val="center"/>
              <w:rPr>
                <w:sz w:val="24"/>
              </w:rPr>
            </w:pPr>
            <w:r w:rsidRPr="00A37550">
              <w:rPr>
                <w:sz w:val="24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" w:type="dxa"/>
            <w:vAlign w:val="center"/>
          </w:tcPr>
          <w:p w:rsidR="00C848AC" w:rsidRPr="00A37550" w:rsidRDefault="00C848AC" w:rsidP="00657821">
            <w:pPr>
              <w:pStyle w:val="BodyText"/>
              <w:jc w:val="center"/>
              <w:rPr>
                <w:sz w:val="24"/>
                <w:lang w:eastAsia="en-US"/>
              </w:rPr>
            </w:pPr>
            <w:r w:rsidRPr="00A37550">
              <w:rPr>
                <w:sz w:val="24"/>
                <w:lang w:eastAsia="en-US"/>
              </w:rPr>
              <w:t>60</w:t>
            </w:r>
          </w:p>
        </w:tc>
        <w:tc>
          <w:tcPr>
            <w:tcW w:w="1381" w:type="dxa"/>
            <w:vAlign w:val="center"/>
          </w:tcPr>
          <w:p w:rsidR="00C848AC" w:rsidRPr="00A37550" w:rsidRDefault="00C848AC" w:rsidP="00657821">
            <w:pPr>
              <w:pStyle w:val="BodyText"/>
              <w:jc w:val="center"/>
              <w:rPr>
                <w:sz w:val="24"/>
                <w:lang w:eastAsia="en-US"/>
              </w:rPr>
            </w:pPr>
          </w:p>
        </w:tc>
      </w:tr>
    </w:tbl>
    <w:p w:rsidR="00C848AC" w:rsidRDefault="00C848AC" w:rsidP="00C91B63">
      <w:pPr>
        <w:pStyle w:val="1"/>
        <w:spacing w:before="0" w:beforeAutospacing="0" w:after="0" w:afterAutospacing="0" w:line="1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C848AC" w:rsidSect="00A37550">
          <w:pgSz w:w="16838" w:h="11906" w:orient="landscape" w:code="9"/>
          <w:pgMar w:top="1418" w:right="567" w:bottom="851" w:left="567" w:header="454" w:footer="454" w:gutter="0"/>
          <w:cols w:space="708"/>
          <w:docGrid w:linePitch="360"/>
        </w:sectPr>
      </w:pPr>
    </w:p>
    <w:p w:rsidR="00C848AC" w:rsidRDefault="00C848AC" w:rsidP="00C91B63">
      <w:pPr>
        <w:pStyle w:val="1"/>
        <w:spacing w:before="0" w:beforeAutospacing="0" w:after="0" w:afterAutospacing="0" w:line="1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</w:p>
    <w:p w:rsidR="00C848AC" w:rsidRPr="006D49B4" w:rsidRDefault="00C848AC" w:rsidP="00C91B63">
      <w:pPr>
        <w:pStyle w:val="1"/>
        <w:spacing w:before="0" w:beforeAutospacing="0" w:after="0" w:afterAutospacing="0" w:line="18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C848AC" w:rsidRDefault="00C848AC" w:rsidP="00C91B63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подпрограммы «Цифровизация городского хозяйства «Умный город Снежинск</w:t>
      </w:r>
      <w:r w:rsidRPr="00B81D9C">
        <w:rPr>
          <w:rFonts w:ascii="Times New Roman" w:hAnsi="Times New Roman" w:cs="Times New Roman"/>
          <w:color w:val="auto"/>
          <w:sz w:val="28"/>
          <w:szCs w:val="28"/>
        </w:rPr>
        <w:t>» на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B81D9C">
        <w:rPr>
          <w:rFonts w:ascii="Times New Roman" w:hAnsi="Times New Roman" w:cs="Times New Roman"/>
          <w:color w:val="auto"/>
          <w:sz w:val="28"/>
          <w:szCs w:val="28"/>
        </w:rPr>
        <w:t xml:space="preserve"> - 20</w:t>
      </w:r>
      <w:r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B81D9C">
        <w:rPr>
          <w:rFonts w:ascii="Times New Roman" w:hAnsi="Times New Roman" w:cs="Times New Roman"/>
          <w:color w:val="auto"/>
          <w:sz w:val="28"/>
          <w:szCs w:val="28"/>
        </w:rPr>
        <w:t xml:space="preserve"> гг.</w:t>
      </w:r>
    </w:p>
    <w:p w:rsidR="00C848AC" w:rsidRDefault="00C848AC" w:rsidP="00C91B63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5"/>
        <w:gridCol w:w="6968"/>
      </w:tblGrid>
      <w:tr w:rsidR="00C848AC" w:rsidRPr="00624405" w:rsidTr="00AD4F20">
        <w:tc>
          <w:tcPr>
            <w:tcW w:w="1464" w:type="pct"/>
          </w:tcPr>
          <w:p w:rsidR="00C848AC" w:rsidRPr="00624405" w:rsidRDefault="00C848AC" w:rsidP="009B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536" w:type="pct"/>
          </w:tcPr>
          <w:p w:rsidR="00C848AC" w:rsidRPr="00624405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Цифровизация городского хозяйства «Умный город Снежинск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2019-2024 гг. (далее – подпрограмма)</w:t>
            </w:r>
          </w:p>
        </w:tc>
      </w:tr>
      <w:tr w:rsidR="00C848AC" w:rsidRPr="00624405" w:rsidTr="00AD4F20">
        <w:tc>
          <w:tcPr>
            <w:tcW w:w="1464" w:type="pct"/>
          </w:tcPr>
          <w:p w:rsidR="00C848AC" w:rsidRPr="00624405" w:rsidRDefault="00C848AC" w:rsidP="009B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р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азработчик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536" w:type="pct"/>
          </w:tcPr>
          <w:p w:rsidR="00C848AC" w:rsidRPr="00624405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 (далее – МКУ «УГХ СГО»)</w:t>
            </w:r>
          </w:p>
        </w:tc>
      </w:tr>
      <w:tr w:rsidR="00C848AC" w:rsidRPr="00624405" w:rsidTr="00AD4F20">
        <w:tc>
          <w:tcPr>
            <w:tcW w:w="1464" w:type="pct"/>
          </w:tcPr>
          <w:p w:rsidR="00C848AC" w:rsidRDefault="00C848AC" w:rsidP="009B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536" w:type="pct"/>
          </w:tcPr>
          <w:p w:rsidR="00C848AC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Снежинского городского округа (далее – Администрация);</w:t>
            </w:r>
          </w:p>
          <w:p w:rsidR="00C848AC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МКУ «УГХ СГО»;</w:t>
            </w:r>
          </w:p>
          <w:p w:rsidR="00C848AC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казенное учреждение «Комитет по управлению имуществом администрации г. Снежинска» (далее – КУИ);</w:t>
            </w:r>
          </w:p>
          <w:p w:rsidR="00C848AC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Управление градостроительства администрации г. Снежинска (далее УГ);</w:t>
            </w:r>
          </w:p>
          <w:p w:rsidR="00C848AC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казенное учреждение «Управление образования администрации г. Снежинска» (далее УО);</w:t>
            </w:r>
          </w:p>
          <w:p w:rsidR="00C848AC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казенное учреждение «Управление культуры и молодежной политики администрации г. Снежинска» (далее УКиМП);</w:t>
            </w:r>
          </w:p>
          <w:p w:rsidR="00C848AC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казенное учреждение «Управление физкультуры и спорта администрации г. Снежинска» (далее УФиС);</w:t>
            </w:r>
          </w:p>
          <w:p w:rsidR="00C848AC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ресурсоснабжающие организации;</w:t>
            </w:r>
          </w:p>
          <w:p w:rsidR="00C848AC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управляющие компании.</w:t>
            </w:r>
          </w:p>
        </w:tc>
      </w:tr>
      <w:tr w:rsidR="00C848AC" w:rsidRPr="00624405" w:rsidTr="00AD4F20">
        <w:tc>
          <w:tcPr>
            <w:tcW w:w="1464" w:type="pct"/>
          </w:tcPr>
          <w:p w:rsidR="00C848AC" w:rsidRPr="00624405" w:rsidRDefault="00C848AC" w:rsidP="009B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536" w:type="pct"/>
          </w:tcPr>
          <w:p w:rsidR="00C848AC" w:rsidRPr="0014364A" w:rsidRDefault="00C848AC" w:rsidP="006522D3">
            <w:pPr>
              <w:spacing w:after="0" w:line="240" w:lineRule="auto"/>
              <w:rPr>
                <w:rFonts w:ascii="Times New Roman" w:hAnsi="Times New Roman"/>
                <w:color w:val="444444"/>
                <w:spacing w:val="3"/>
                <w:sz w:val="28"/>
                <w:szCs w:val="28"/>
                <w:lang w:eastAsia="ru-RU"/>
              </w:rPr>
            </w:pPr>
            <w:r w:rsidRPr="00F07F8B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Формирование эффективной системы управления городским хозяйством путем </w:t>
            </w:r>
            <w:r w:rsidRPr="00F07F8B">
              <w:rPr>
                <w:rFonts w:ascii="Times New Roman" w:hAnsi="Times New Roman"/>
                <w:sz w:val="28"/>
                <w:szCs w:val="28"/>
              </w:rPr>
              <w:t>внедрения цифровых технологий и инженерных решений</w:t>
            </w:r>
          </w:p>
        </w:tc>
      </w:tr>
      <w:tr w:rsidR="00C848AC" w:rsidRPr="00624405" w:rsidTr="00AD4F20">
        <w:tc>
          <w:tcPr>
            <w:tcW w:w="1464" w:type="pct"/>
          </w:tcPr>
          <w:p w:rsidR="00C848AC" w:rsidRPr="00624405" w:rsidRDefault="00C848AC" w:rsidP="009B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536" w:type="pct"/>
          </w:tcPr>
          <w:p w:rsidR="00C848AC" w:rsidRPr="004256F9" w:rsidRDefault="00C848AC" w:rsidP="00681238">
            <w:pPr>
              <w:numPr>
                <w:ilvl w:val="0"/>
                <w:numId w:val="24"/>
              </w:numPr>
              <w:spacing w:after="0" w:line="240" w:lineRule="auto"/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307848">
              <w:rPr>
                <w:rFonts w:ascii="Times New Roman" w:hAnsi="Times New Roman"/>
                <w:sz w:val="28"/>
                <w:szCs w:val="28"/>
              </w:rPr>
              <w:t>Улучшени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07848">
              <w:rPr>
                <w:rFonts w:ascii="Times New Roman" w:hAnsi="Times New Roman"/>
                <w:sz w:val="28"/>
                <w:szCs w:val="28"/>
              </w:rPr>
              <w:t xml:space="preserve"> качества жизни граждан через активное вовлечение жителей в жизнь города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4256F9">
              <w:rPr>
                <w:rFonts w:ascii="Times New Roman" w:hAnsi="Times New Roman"/>
                <w:sz w:val="28"/>
                <w:szCs w:val="28"/>
              </w:rPr>
              <w:t xml:space="preserve">беспечение достоверных данных для принятия управленческих решений по обеспечению жизнедеятельности и развитию города, активного взаимодействия оперативных служб города, </w:t>
            </w:r>
            <w:r w:rsidRPr="00107E26">
              <w:rPr>
                <w:rFonts w:ascii="Times New Roman" w:hAnsi="Times New Roman"/>
                <w:sz w:val="28"/>
                <w:szCs w:val="28"/>
              </w:rPr>
              <w:t>обладающих электронной</w:t>
            </w:r>
            <w:r w:rsidRPr="004256F9">
              <w:rPr>
                <w:rFonts w:ascii="Times New Roman" w:hAnsi="Times New Roman"/>
                <w:sz w:val="28"/>
                <w:szCs w:val="28"/>
              </w:rPr>
              <w:t xml:space="preserve"> базой актуальных сведений о параметрах функционирования города.</w:t>
            </w:r>
          </w:p>
          <w:p w:rsidR="00C848AC" w:rsidRPr="004256F9" w:rsidRDefault="00C848AC" w:rsidP="00681238">
            <w:pPr>
              <w:numPr>
                <w:ilvl w:val="0"/>
                <w:numId w:val="24"/>
              </w:numPr>
              <w:spacing w:after="0" w:line="240" w:lineRule="auto"/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BD5D2E">
              <w:rPr>
                <w:rFonts w:ascii="Times New Roman" w:hAnsi="Times New Roman"/>
                <w:sz w:val="28"/>
                <w:szCs w:val="28"/>
              </w:rPr>
              <w:t>Обеспечение достоверных данных о фактическом потреблении коммунальных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МКД, п</w:t>
            </w:r>
            <w:r w:rsidRPr="004256F9">
              <w:rPr>
                <w:rFonts w:ascii="Times New Roman" w:hAnsi="Times New Roman"/>
                <w:sz w:val="28"/>
                <w:szCs w:val="28"/>
              </w:rPr>
              <w:t>овышение уровня предоставления услуг населению по основному виду деятельности учреждений и организаций за счет снижения расходов на оплату коммунальных ресурсов и эффективного их использования.</w:t>
            </w:r>
          </w:p>
          <w:p w:rsidR="00C848AC" w:rsidRDefault="00C848AC" w:rsidP="00681238">
            <w:pPr>
              <w:numPr>
                <w:ilvl w:val="0"/>
                <w:numId w:val="24"/>
              </w:numPr>
              <w:spacing w:after="0" w:line="240" w:lineRule="auto"/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4256F9">
              <w:rPr>
                <w:rFonts w:ascii="Times New Roman" w:hAnsi="Times New Roman"/>
                <w:sz w:val="28"/>
                <w:szCs w:val="28"/>
              </w:rPr>
              <w:t>Повышение уровня комфорта городской 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ы, </w:t>
            </w:r>
            <w:r w:rsidRPr="004256F9">
              <w:rPr>
                <w:rFonts w:ascii="Times New Roman" w:hAnsi="Times New Roman"/>
                <w:sz w:val="28"/>
                <w:szCs w:val="28"/>
              </w:rPr>
              <w:t>социальной активности граждан</w:t>
            </w:r>
            <w:r w:rsidRPr="0003069C">
              <w:rPr>
                <w:rFonts w:ascii="Times New Roman" w:hAnsi="Times New Roman"/>
                <w:sz w:val="28"/>
                <w:szCs w:val="28"/>
              </w:rPr>
              <w:t>, обеспечение</w:t>
            </w:r>
            <w:r w:rsidRPr="004256F9">
              <w:rPr>
                <w:rFonts w:ascii="Times New Roman" w:hAnsi="Times New Roman"/>
                <w:sz w:val="28"/>
                <w:szCs w:val="28"/>
              </w:rPr>
              <w:t xml:space="preserve"> надлежащего уровня освещенности городских улиц, снижение уровня криминогенности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48AC" w:rsidRPr="00107E26" w:rsidRDefault="00C848AC" w:rsidP="00681238">
            <w:pPr>
              <w:numPr>
                <w:ilvl w:val="0"/>
                <w:numId w:val="24"/>
              </w:numPr>
              <w:spacing w:after="0" w:line="240" w:lineRule="auto"/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107E26">
              <w:rPr>
                <w:rFonts w:ascii="Times New Roman" w:hAnsi="Times New Roman"/>
                <w:sz w:val="28"/>
                <w:szCs w:val="28"/>
              </w:rPr>
              <w:t>Повышение безопасности граждан - участников дорожного движения и пешеходов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07E26">
              <w:rPr>
                <w:rFonts w:ascii="Times New Roman" w:hAnsi="Times New Roman"/>
                <w:sz w:val="28"/>
                <w:szCs w:val="28"/>
              </w:rPr>
              <w:t xml:space="preserve"> качества предоставления услуг по перевозке пассажиров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107E26">
              <w:rPr>
                <w:rFonts w:ascii="Times New Roman" w:hAnsi="Times New Roman"/>
                <w:sz w:val="28"/>
                <w:szCs w:val="28"/>
              </w:rPr>
              <w:t>нижение количества нарушений дорожно-транспортных происшествий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C848AC" w:rsidRDefault="00C848AC" w:rsidP="00681238">
            <w:pPr>
              <w:numPr>
                <w:ilvl w:val="0"/>
                <w:numId w:val="24"/>
              </w:numPr>
              <w:spacing w:after="0" w:line="240" w:lineRule="auto"/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107E26">
              <w:rPr>
                <w:rFonts w:ascii="Times New Roman" w:hAnsi="Times New Roman"/>
                <w:sz w:val="28"/>
                <w:szCs w:val="28"/>
              </w:rPr>
              <w:t>Повышение уровня безопасности граждан, предупреждение возможности наступления чрезвычайных происшествий и аварийных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48AC" w:rsidRPr="00402594" w:rsidRDefault="00C848AC" w:rsidP="00681238">
            <w:pPr>
              <w:numPr>
                <w:ilvl w:val="0"/>
                <w:numId w:val="24"/>
              </w:numPr>
              <w:spacing w:after="0" w:line="240" w:lineRule="auto"/>
              <w:ind w:left="92" w:firstLine="0"/>
              <w:rPr>
                <w:rFonts w:ascii="Times New Roman" w:hAnsi="Times New Roman"/>
                <w:sz w:val="28"/>
                <w:szCs w:val="28"/>
              </w:rPr>
            </w:pPr>
            <w:r w:rsidRPr="00107E26">
              <w:rPr>
                <w:rFonts w:ascii="Times New Roman" w:hAnsi="Times New Roman"/>
                <w:sz w:val="28"/>
                <w:szCs w:val="28"/>
              </w:rPr>
              <w:t>Обеспечение бесперебойной работы по вывозу твердых коммунальных отходов.</w:t>
            </w:r>
          </w:p>
        </w:tc>
      </w:tr>
      <w:tr w:rsidR="00C848AC" w:rsidRPr="00624405" w:rsidTr="00AD4F20">
        <w:tc>
          <w:tcPr>
            <w:tcW w:w="1464" w:type="pct"/>
          </w:tcPr>
          <w:p w:rsidR="00C848AC" w:rsidRPr="00624405" w:rsidRDefault="00C848AC" w:rsidP="009B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905C5">
              <w:rPr>
                <w:rFonts w:ascii="Times New Roman" w:hAnsi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F905C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536" w:type="pct"/>
          </w:tcPr>
          <w:p w:rsidR="00C848AC" w:rsidRPr="00624405" w:rsidRDefault="00C848AC" w:rsidP="00AD4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62440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848AC" w:rsidRPr="00624405" w:rsidTr="00AD4F20">
        <w:tc>
          <w:tcPr>
            <w:tcW w:w="1464" w:type="pct"/>
          </w:tcPr>
          <w:p w:rsidR="00C848AC" w:rsidRPr="00624405" w:rsidRDefault="00C848AC" w:rsidP="009B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0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3536" w:type="pct"/>
          </w:tcPr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составляет 283 653 000 руб.*, в том числе: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федеральный (</w:t>
            </w:r>
            <w:r w:rsidRPr="00B4794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47943">
              <w:rPr>
                <w:rFonts w:ascii="Times New Roman" w:hAnsi="Times New Roman"/>
                <w:sz w:val="28"/>
                <w:szCs w:val="28"/>
              </w:rPr>
              <w:t xml:space="preserve"> – 254 255 000 руб.: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2019 г. – 0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2020 г. – 14 720 000 руб.;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2021 г. – 61 282 500 руб.;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2022 г. – 51 467 500 руб.;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2023 г. – 39 462 500 руб.;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2024 г.  – 87 322 500 руб.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- местный бюджет – 24 398 000 руб.: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2019 г. – 0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2020 г. – 2 100 000 руб.;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2021 г. – 15 408 000 руб.;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2022 г. – 2 350 000 руб.;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2023 г. – 1 750 000 руб.;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2024 г.  – 2 790 000 руб.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- внебюджетные источники: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2019 г. – 0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2020 г. – 0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2021 г. – 5 000 000 руб.;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2022 г. – 0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2023 г. – 0</w:t>
            </w:r>
          </w:p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2024 г.  – 0.</w:t>
            </w:r>
          </w:p>
          <w:p w:rsidR="00C848AC" w:rsidRPr="004F3D09" w:rsidRDefault="00C848AC" w:rsidP="00AD4F20">
            <w:pPr>
              <w:spacing w:after="0" w:line="240" w:lineRule="auto"/>
              <w:ind w:left="142" w:firstLine="284"/>
              <w:rPr>
                <w:i/>
                <w:sz w:val="24"/>
                <w:szCs w:val="24"/>
              </w:rPr>
            </w:pPr>
            <w:r w:rsidRPr="004F3D09">
              <w:rPr>
                <w:i/>
                <w:sz w:val="24"/>
                <w:szCs w:val="24"/>
              </w:rPr>
              <w:t>*</w:t>
            </w:r>
            <w:r w:rsidRPr="004F3D09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856387">
              <w:rPr>
                <w:rFonts w:ascii="Times New Roman" w:hAnsi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Объем финансирования в Программе указан справочно, исходя из потребности. Фактический объем </w:t>
            </w:r>
            <w:r w:rsidRPr="00856387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финансирования будет утверждаться при формировании бюджета на очередной финансовый год.</w:t>
            </w:r>
          </w:p>
          <w:p w:rsidR="00C848AC" w:rsidRDefault="00C848AC" w:rsidP="00AD4F20">
            <w:pPr>
              <w:pStyle w:val="ConsPlusNonformat"/>
              <w:widowControl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AC" w:rsidRPr="0066513D" w:rsidRDefault="00C848AC" w:rsidP="00AD4F20">
            <w:pPr>
              <w:pStyle w:val="1"/>
              <w:spacing w:before="0" w:beforeAutospacing="0" w:after="0" w:afterAutospacing="0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1660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</w:t>
            </w:r>
            <w:r w:rsidRPr="001660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 осуществляется в пределах выделенных бюджетных средств и ежегодно уточняется исходя из возможностей местного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бюджета</w:t>
            </w:r>
            <w:r w:rsidRPr="001660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848AC" w:rsidRPr="007F33D3" w:rsidTr="00AD4F20">
        <w:tc>
          <w:tcPr>
            <w:tcW w:w="1464" w:type="pct"/>
          </w:tcPr>
          <w:p w:rsidR="00C848AC" w:rsidRPr="00624405" w:rsidRDefault="00C848AC" w:rsidP="009B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Индикаторы (показатели) реализации подпрограммы</w:t>
            </w:r>
          </w:p>
        </w:tc>
        <w:tc>
          <w:tcPr>
            <w:tcW w:w="3536" w:type="pct"/>
          </w:tcPr>
          <w:p w:rsidR="00C848AC" w:rsidRPr="00B47943" w:rsidRDefault="00C848AC" w:rsidP="00AD4F2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</w:rPr>
              <w:t>Индикаторы реализации подпрограммы указаны в разделе 4 подпрограммы</w:t>
            </w:r>
          </w:p>
        </w:tc>
      </w:tr>
      <w:tr w:rsidR="00C848AC" w:rsidRPr="00624405" w:rsidTr="00AD4F20">
        <w:tc>
          <w:tcPr>
            <w:tcW w:w="1464" w:type="pct"/>
          </w:tcPr>
          <w:p w:rsidR="00C848AC" w:rsidRDefault="00C848AC" w:rsidP="009B6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0B4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536" w:type="pct"/>
          </w:tcPr>
          <w:p w:rsidR="00C848AC" w:rsidRPr="00B47943" w:rsidRDefault="00C848AC" w:rsidP="006812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43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эффективности управления городской инфраструктурой, снижение аварийности и уровня потерь на коммунальных сетях;</w:t>
            </w:r>
          </w:p>
          <w:p w:rsidR="00C848AC" w:rsidRPr="00B47943" w:rsidRDefault="00C848AC" w:rsidP="006812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43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эффективности городских транспортных систем;</w:t>
            </w:r>
          </w:p>
          <w:p w:rsidR="00C848AC" w:rsidRPr="00B47943" w:rsidRDefault="00C848AC" w:rsidP="006812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43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удовлетворённости качеством жизни в городе;</w:t>
            </w:r>
          </w:p>
          <w:p w:rsidR="00C848AC" w:rsidRPr="00B47943" w:rsidRDefault="00C848AC" w:rsidP="006812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43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числа инцидентов нарушений общественной безопасности;</w:t>
            </w:r>
          </w:p>
          <w:p w:rsidR="00C848AC" w:rsidRPr="00B47943" w:rsidRDefault="00C848AC" w:rsidP="006812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4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Прогнозируемость и управляемость городской инфраструктуры – снижение числа ЧС;</w:t>
            </w:r>
          </w:p>
          <w:p w:rsidR="00C848AC" w:rsidRPr="00B47943" w:rsidRDefault="00C848AC" w:rsidP="006812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4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прозрачности и открытости данных городского хозяйства, актуальности, релевантности и анализируемости информации о ведении городского хозяйства;</w:t>
            </w:r>
          </w:p>
          <w:p w:rsidR="00C848AC" w:rsidRPr="001710B4" w:rsidRDefault="00C848AC" w:rsidP="006812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43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расходов муниципального бюджета на неэффективные разработки информационных систем.</w:t>
            </w:r>
          </w:p>
        </w:tc>
      </w:tr>
    </w:tbl>
    <w:p w:rsidR="00C848AC" w:rsidRDefault="00C848AC" w:rsidP="00C91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8AC" w:rsidRDefault="00C848AC" w:rsidP="00C91B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DD2A5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E2D">
        <w:rPr>
          <w:rFonts w:ascii="Times New Roman" w:hAnsi="Times New Roman"/>
          <w:b/>
          <w:sz w:val="28"/>
          <w:szCs w:val="28"/>
        </w:rPr>
        <w:t>Цель и задачи</w:t>
      </w:r>
      <w:r>
        <w:rPr>
          <w:rFonts w:ascii="Times New Roman" w:hAnsi="Times New Roman"/>
          <w:b/>
          <w:sz w:val="28"/>
          <w:szCs w:val="28"/>
        </w:rPr>
        <w:t xml:space="preserve"> подпрограммы</w:t>
      </w:r>
    </w:p>
    <w:p w:rsidR="00C848AC" w:rsidRDefault="00C848AC" w:rsidP="00C91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 - </w:t>
      </w:r>
      <w:r w:rsidRPr="00F07F8B">
        <w:rPr>
          <w:rFonts w:ascii="Times New Roman" w:hAnsi="Times New Roman"/>
          <w:spacing w:val="3"/>
          <w:sz w:val="28"/>
          <w:szCs w:val="28"/>
          <w:lang w:eastAsia="ru-RU"/>
        </w:rPr>
        <w:t xml:space="preserve">Формирование эффективной системы управления городским хозяйством путем </w:t>
      </w:r>
      <w:r w:rsidRPr="00F07F8B">
        <w:rPr>
          <w:rFonts w:ascii="Times New Roman" w:hAnsi="Times New Roman"/>
          <w:sz w:val="28"/>
          <w:szCs w:val="28"/>
        </w:rPr>
        <w:t>внедрения цифровых технологий и инженерных решений</w:t>
      </w:r>
    </w:p>
    <w:p w:rsidR="00C848AC" w:rsidRDefault="00C848AC" w:rsidP="0068123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подпрограммы являются:</w:t>
      </w:r>
    </w:p>
    <w:p w:rsidR="00C848AC" w:rsidRPr="004256F9" w:rsidRDefault="00C848AC" w:rsidP="0068123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848">
        <w:rPr>
          <w:rFonts w:ascii="Times New Roman" w:hAnsi="Times New Roman"/>
          <w:sz w:val="28"/>
          <w:szCs w:val="28"/>
        </w:rPr>
        <w:t>Улучшения качества жизни граждан через активное вовлечение жителей в жизнь города</w:t>
      </w:r>
      <w:r>
        <w:rPr>
          <w:rFonts w:ascii="Times New Roman" w:hAnsi="Times New Roman"/>
          <w:sz w:val="28"/>
          <w:szCs w:val="28"/>
        </w:rPr>
        <w:t>, о</w:t>
      </w:r>
      <w:r w:rsidRPr="004256F9">
        <w:rPr>
          <w:rFonts w:ascii="Times New Roman" w:hAnsi="Times New Roman"/>
          <w:sz w:val="28"/>
          <w:szCs w:val="28"/>
        </w:rPr>
        <w:t xml:space="preserve">беспечение достоверных данных для принятия управленческих решений по обеспечению жизнедеятельности и развитию города, активного взаимодействия оперативных служб города, </w:t>
      </w:r>
      <w:r w:rsidRPr="00107E26">
        <w:rPr>
          <w:rFonts w:ascii="Times New Roman" w:hAnsi="Times New Roman"/>
          <w:sz w:val="28"/>
          <w:szCs w:val="28"/>
        </w:rPr>
        <w:t>обладающих электронной</w:t>
      </w:r>
      <w:r w:rsidRPr="004256F9">
        <w:rPr>
          <w:rFonts w:ascii="Times New Roman" w:hAnsi="Times New Roman"/>
          <w:sz w:val="28"/>
          <w:szCs w:val="28"/>
        </w:rPr>
        <w:t xml:space="preserve"> базой актуальных сведений о параметрах функционирования города.</w:t>
      </w:r>
    </w:p>
    <w:p w:rsidR="00C848AC" w:rsidRPr="004256F9" w:rsidRDefault="00C848AC" w:rsidP="0068123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2E">
        <w:rPr>
          <w:rFonts w:ascii="Times New Roman" w:hAnsi="Times New Roman"/>
          <w:sz w:val="28"/>
          <w:szCs w:val="28"/>
        </w:rPr>
        <w:t>Обеспечение достоверных данных о фактическом потреблении коммунальных ресурсов</w:t>
      </w:r>
      <w:r>
        <w:rPr>
          <w:rFonts w:ascii="Times New Roman" w:hAnsi="Times New Roman"/>
          <w:sz w:val="28"/>
          <w:szCs w:val="28"/>
        </w:rPr>
        <w:t xml:space="preserve"> в МКД, п</w:t>
      </w:r>
      <w:r w:rsidRPr="004256F9">
        <w:rPr>
          <w:rFonts w:ascii="Times New Roman" w:hAnsi="Times New Roman"/>
          <w:sz w:val="28"/>
          <w:szCs w:val="28"/>
        </w:rPr>
        <w:t>овышение уровня предоставления услуг населению по основному виду деятельности учреждений и организаций за счет снижения расходов на оплату коммунальных ресурсов и эффективного их использования.</w:t>
      </w:r>
    </w:p>
    <w:p w:rsidR="00C848AC" w:rsidRDefault="00C848AC" w:rsidP="0068123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6F9">
        <w:rPr>
          <w:rFonts w:ascii="Times New Roman" w:hAnsi="Times New Roman"/>
          <w:sz w:val="28"/>
          <w:szCs w:val="28"/>
        </w:rPr>
        <w:t>Повышение уровня комфорта городской сред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4256F9">
        <w:rPr>
          <w:rFonts w:ascii="Times New Roman" w:hAnsi="Times New Roman"/>
          <w:sz w:val="28"/>
          <w:szCs w:val="28"/>
        </w:rPr>
        <w:t>социальной активности граждан</w:t>
      </w:r>
      <w:r w:rsidRPr="0003069C">
        <w:rPr>
          <w:rFonts w:ascii="Times New Roman" w:hAnsi="Times New Roman"/>
          <w:sz w:val="28"/>
          <w:szCs w:val="28"/>
        </w:rPr>
        <w:t>, обеспечение</w:t>
      </w:r>
      <w:r w:rsidRPr="004256F9">
        <w:rPr>
          <w:rFonts w:ascii="Times New Roman" w:hAnsi="Times New Roman"/>
          <w:sz w:val="28"/>
          <w:szCs w:val="28"/>
        </w:rPr>
        <w:t xml:space="preserve"> надлежащего уровня освещенности городских улиц, снижение уровня криминогенности</w:t>
      </w:r>
      <w:r>
        <w:rPr>
          <w:rFonts w:ascii="Times New Roman" w:hAnsi="Times New Roman"/>
          <w:sz w:val="28"/>
          <w:szCs w:val="28"/>
        </w:rPr>
        <w:t>.</w:t>
      </w:r>
    </w:p>
    <w:p w:rsidR="00C848AC" w:rsidRPr="00107E26" w:rsidRDefault="00C848AC" w:rsidP="0068123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E26">
        <w:rPr>
          <w:rFonts w:ascii="Times New Roman" w:hAnsi="Times New Roman"/>
          <w:sz w:val="28"/>
          <w:szCs w:val="28"/>
        </w:rPr>
        <w:t>Повышение безопасности граждан - участников дорожного движения и пешеходов</w:t>
      </w:r>
      <w:r>
        <w:rPr>
          <w:rFonts w:ascii="Times New Roman" w:hAnsi="Times New Roman"/>
          <w:sz w:val="28"/>
          <w:szCs w:val="28"/>
        </w:rPr>
        <w:t>,</w:t>
      </w:r>
      <w:r w:rsidRPr="00107E26">
        <w:rPr>
          <w:rFonts w:ascii="Times New Roman" w:hAnsi="Times New Roman"/>
          <w:sz w:val="28"/>
          <w:szCs w:val="28"/>
        </w:rPr>
        <w:t xml:space="preserve"> качества предоставления услуг по перевозке пассажиров</w:t>
      </w:r>
      <w:r>
        <w:rPr>
          <w:rFonts w:ascii="Times New Roman" w:hAnsi="Times New Roman"/>
          <w:sz w:val="28"/>
          <w:szCs w:val="28"/>
        </w:rPr>
        <w:t>, с</w:t>
      </w:r>
      <w:r w:rsidRPr="00107E26">
        <w:rPr>
          <w:rFonts w:ascii="Times New Roman" w:hAnsi="Times New Roman"/>
          <w:sz w:val="28"/>
          <w:szCs w:val="28"/>
        </w:rPr>
        <w:t>нижение количества нарушений дорожно-транспортных происшествий</w:t>
      </w:r>
      <w:r>
        <w:rPr>
          <w:rFonts w:ascii="Times New Roman" w:hAnsi="Times New Roman"/>
        </w:rPr>
        <w:t xml:space="preserve">. </w:t>
      </w:r>
    </w:p>
    <w:p w:rsidR="00C848AC" w:rsidRDefault="00C848AC" w:rsidP="0068123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E26">
        <w:rPr>
          <w:rFonts w:ascii="Times New Roman" w:hAnsi="Times New Roman"/>
          <w:sz w:val="28"/>
          <w:szCs w:val="28"/>
        </w:rPr>
        <w:t>Повышение уровня безопасности граждан, предупреждение возможности наступления чрезвычайных происшествий и аварийных ситуаций</w:t>
      </w:r>
      <w:r>
        <w:rPr>
          <w:rFonts w:ascii="Times New Roman" w:hAnsi="Times New Roman"/>
          <w:sz w:val="28"/>
          <w:szCs w:val="28"/>
        </w:rPr>
        <w:t>.</w:t>
      </w:r>
    </w:p>
    <w:p w:rsidR="00C848AC" w:rsidRPr="00402594" w:rsidRDefault="00C848AC" w:rsidP="0068123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E26">
        <w:rPr>
          <w:rFonts w:ascii="Times New Roman" w:hAnsi="Times New Roman"/>
          <w:sz w:val="28"/>
          <w:szCs w:val="28"/>
        </w:rPr>
        <w:t>Обеспечение бесперебойной работы по вывозу твердых коммунальных отходов.</w:t>
      </w:r>
    </w:p>
    <w:p w:rsidR="00C848AC" w:rsidRDefault="00C848AC" w:rsidP="00C91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8AC" w:rsidRDefault="00C848AC" w:rsidP="00C91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48AC" w:rsidRDefault="00C848AC" w:rsidP="00C91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48AC" w:rsidRDefault="00C848AC" w:rsidP="00C91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Ресурсное обеспечение подпрограммы</w:t>
      </w:r>
    </w:p>
    <w:p w:rsidR="00C848AC" w:rsidRDefault="00C848AC" w:rsidP="00C91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48AC" w:rsidRPr="00635614" w:rsidRDefault="00C848AC" w:rsidP="00C91B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</w:t>
      </w:r>
      <w:r w:rsidRPr="00635614">
        <w:rPr>
          <w:rFonts w:ascii="Times New Roman" w:hAnsi="Times New Roman"/>
          <w:sz w:val="28"/>
          <w:szCs w:val="28"/>
        </w:rPr>
        <w:t xml:space="preserve">рограмма финансируется за счет средств местного </w:t>
      </w:r>
      <w:r>
        <w:rPr>
          <w:rFonts w:ascii="Times New Roman" w:hAnsi="Times New Roman"/>
          <w:sz w:val="28"/>
          <w:szCs w:val="28"/>
        </w:rPr>
        <w:t>и федерального (областного) бюджетов.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5614">
        <w:rPr>
          <w:rFonts w:ascii="Times New Roman" w:hAnsi="Times New Roman"/>
          <w:sz w:val="28"/>
          <w:szCs w:val="28"/>
        </w:rPr>
        <w:t xml:space="preserve">Общий объем финансирования на весь период действия Программы </w:t>
      </w:r>
      <w:r w:rsidRPr="0066513D">
        <w:rPr>
          <w:rFonts w:ascii="Times New Roman" w:hAnsi="Times New Roman"/>
          <w:sz w:val="28"/>
          <w:szCs w:val="28"/>
        </w:rPr>
        <w:t>составл</w:t>
      </w:r>
      <w:r w:rsidRPr="000367D9"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sz w:val="28"/>
          <w:szCs w:val="28"/>
        </w:rPr>
        <w:t xml:space="preserve">283 653 000 </w:t>
      </w:r>
      <w:r w:rsidRPr="00EC3E74">
        <w:rPr>
          <w:rFonts w:ascii="Times New Roman" w:hAnsi="Times New Roman"/>
          <w:sz w:val="28"/>
          <w:szCs w:val="28"/>
        </w:rPr>
        <w:t xml:space="preserve">руб.*,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(областной бюджет) – 254 255 000 руб.: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 – 0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г. – </w:t>
      </w:r>
      <w:r w:rsidRPr="00585B73">
        <w:rPr>
          <w:rFonts w:ascii="Times New Roman" w:hAnsi="Times New Roman"/>
          <w:sz w:val="28"/>
          <w:szCs w:val="28"/>
        </w:rPr>
        <w:t>14 720 000 руб.;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г. – </w:t>
      </w:r>
      <w:r w:rsidRPr="00585B73">
        <w:rPr>
          <w:rFonts w:ascii="Times New Roman" w:hAnsi="Times New Roman"/>
          <w:sz w:val="28"/>
          <w:szCs w:val="28"/>
        </w:rPr>
        <w:t>61 282 500 руб.;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г. – </w:t>
      </w:r>
      <w:r w:rsidRPr="00585B73">
        <w:rPr>
          <w:rFonts w:ascii="Times New Roman" w:hAnsi="Times New Roman"/>
          <w:sz w:val="28"/>
          <w:szCs w:val="28"/>
        </w:rPr>
        <w:t>51 467 500 руб.;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г. – </w:t>
      </w:r>
      <w:r w:rsidRPr="00585B73">
        <w:rPr>
          <w:rFonts w:ascii="Times New Roman" w:hAnsi="Times New Roman"/>
          <w:sz w:val="28"/>
          <w:szCs w:val="28"/>
        </w:rPr>
        <w:t>39 462 500 руб.;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г.  – </w:t>
      </w:r>
      <w:r w:rsidRPr="00585B73">
        <w:rPr>
          <w:rFonts w:ascii="Times New Roman" w:hAnsi="Times New Roman"/>
          <w:sz w:val="28"/>
          <w:szCs w:val="28"/>
        </w:rPr>
        <w:t>87 322 500 руб.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местный бюджет – 24 398 000 руб.: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 – 0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– 2 100</w:t>
      </w:r>
      <w:r w:rsidRPr="00585B73">
        <w:rPr>
          <w:rFonts w:ascii="Times New Roman" w:hAnsi="Times New Roman"/>
          <w:sz w:val="28"/>
          <w:szCs w:val="28"/>
        </w:rPr>
        <w:t> 000 руб.;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г. – </w:t>
      </w:r>
      <w:r w:rsidRPr="00585B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5 408</w:t>
      </w:r>
      <w:r w:rsidRPr="00585B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Pr="00585B73">
        <w:rPr>
          <w:rFonts w:ascii="Times New Roman" w:hAnsi="Times New Roman"/>
          <w:sz w:val="28"/>
          <w:szCs w:val="28"/>
        </w:rPr>
        <w:t>00 руб.;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2 350 000</w:t>
      </w:r>
      <w:r w:rsidRPr="00585B73">
        <w:rPr>
          <w:rFonts w:ascii="Times New Roman" w:hAnsi="Times New Roman"/>
          <w:sz w:val="28"/>
          <w:szCs w:val="28"/>
        </w:rPr>
        <w:t xml:space="preserve"> руб.;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1 750 000</w:t>
      </w:r>
      <w:r w:rsidRPr="00585B73">
        <w:rPr>
          <w:rFonts w:ascii="Times New Roman" w:hAnsi="Times New Roman"/>
          <w:sz w:val="28"/>
          <w:szCs w:val="28"/>
        </w:rPr>
        <w:t xml:space="preserve"> руб.;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 – 2 790 000</w:t>
      </w:r>
      <w:r w:rsidRPr="00585B73">
        <w:rPr>
          <w:rFonts w:ascii="Times New Roman" w:hAnsi="Times New Roman"/>
          <w:sz w:val="28"/>
          <w:szCs w:val="28"/>
        </w:rPr>
        <w:t xml:space="preserve"> руб.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источники: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 – 0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– 0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г. – 5 000 000 </w:t>
      </w:r>
      <w:r w:rsidRPr="00585B73">
        <w:rPr>
          <w:rFonts w:ascii="Times New Roman" w:hAnsi="Times New Roman"/>
          <w:sz w:val="28"/>
          <w:szCs w:val="28"/>
        </w:rPr>
        <w:t>руб.;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0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0</w:t>
      </w:r>
    </w:p>
    <w:p w:rsidR="00C848AC" w:rsidRDefault="00C848AC" w:rsidP="00C91B6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 – 0.</w:t>
      </w:r>
    </w:p>
    <w:p w:rsidR="00C848AC" w:rsidRPr="00635614" w:rsidRDefault="00C848AC" w:rsidP="00C91B63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635614">
        <w:rPr>
          <w:rFonts w:ascii="Times New Roman" w:hAnsi="Times New Roman"/>
          <w:i/>
          <w:sz w:val="28"/>
          <w:szCs w:val="28"/>
        </w:rPr>
        <w:t>*</w:t>
      </w:r>
      <w:r w:rsidRPr="0063561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 Объем финансирования в </w:t>
      </w:r>
      <w:r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Подп</w:t>
      </w:r>
      <w:r w:rsidRPr="0063561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рограмме указан справочно, исходя из потребности. Фактический объем </w:t>
      </w:r>
      <w:r w:rsidRPr="00635614">
        <w:rPr>
          <w:rFonts w:ascii="Times New Roman" w:hAnsi="Times New Roman"/>
          <w:bCs/>
          <w:i/>
          <w:spacing w:val="-2"/>
          <w:sz w:val="28"/>
          <w:szCs w:val="28"/>
        </w:rPr>
        <w:t>финансирования будет утверждаться при формировании бюджета на очередной финансовый год.</w:t>
      </w:r>
    </w:p>
    <w:p w:rsidR="00C848AC" w:rsidRPr="00635614" w:rsidRDefault="00C848AC" w:rsidP="00C91B63">
      <w:pPr>
        <w:pStyle w:val="1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C848AC" w:rsidRPr="00635614" w:rsidRDefault="00C848AC" w:rsidP="00C91B63">
      <w:pPr>
        <w:pStyle w:val="1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35614">
        <w:rPr>
          <w:rFonts w:ascii="Times New Roman" w:hAnsi="Times New Roman" w:cs="Times New Roman"/>
          <w:color w:val="auto"/>
          <w:sz w:val="28"/>
          <w:szCs w:val="28"/>
        </w:rPr>
        <w:t>Финансирование мероприятий П</w:t>
      </w:r>
      <w:r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635614">
        <w:rPr>
          <w:rFonts w:ascii="Times New Roman" w:hAnsi="Times New Roman" w:cs="Times New Roman"/>
          <w:color w:val="auto"/>
          <w:sz w:val="28"/>
          <w:szCs w:val="28"/>
        </w:rPr>
        <w:t>рограммы осуществляется в пределах выделенных бюджетных средств и ежегодно уточняется исходя из возможностей местного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федерального (областного) </w:t>
      </w:r>
      <w:r w:rsidRPr="00635614"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6356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8AC" w:rsidRDefault="00C848AC" w:rsidP="00C91B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AC" w:rsidRDefault="00C848AC" w:rsidP="00C91B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63561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 Ожидаемые результаты реализации подпрограммы</w:t>
      </w:r>
    </w:p>
    <w:p w:rsidR="00C848AC" w:rsidRPr="00635614" w:rsidRDefault="00C848AC" w:rsidP="00C91B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AC" w:rsidRDefault="00C848AC" w:rsidP="00C91B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5614">
        <w:rPr>
          <w:rFonts w:ascii="Times New Roman" w:hAnsi="Times New Roman"/>
          <w:sz w:val="28"/>
          <w:szCs w:val="28"/>
        </w:rPr>
        <w:t>Результаты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635614">
        <w:rPr>
          <w:rFonts w:ascii="Times New Roman" w:hAnsi="Times New Roman"/>
          <w:sz w:val="28"/>
          <w:szCs w:val="28"/>
        </w:rPr>
        <w:t>рограммы:</w:t>
      </w:r>
    </w:p>
    <w:p w:rsidR="00C848AC" w:rsidRDefault="00C848AC" w:rsidP="00C91B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48AC" w:rsidRDefault="00C848AC" w:rsidP="00C91B6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93E">
        <w:rPr>
          <w:rFonts w:ascii="Times New Roman" w:hAnsi="Times New Roman"/>
          <w:sz w:val="28"/>
          <w:szCs w:val="28"/>
          <w:lang w:eastAsia="ru-RU"/>
        </w:rPr>
        <w:t>Повышение эффективности управления городской инфраструктурой, снижение аварийности и уровня потерь на коммунальных сетях;</w:t>
      </w:r>
    </w:p>
    <w:p w:rsidR="00C848AC" w:rsidRDefault="00C848AC" w:rsidP="00C91B6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4A">
        <w:rPr>
          <w:rFonts w:ascii="Times New Roman" w:hAnsi="Times New Roman"/>
          <w:sz w:val="28"/>
          <w:szCs w:val="28"/>
          <w:lang w:eastAsia="ru-RU"/>
        </w:rPr>
        <w:t>Повышение эффективности городских транспортных систем;</w:t>
      </w:r>
    </w:p>
    <w:p w:rsidR="00C848AC" w:rsidRDefault="00C848AC" w:rsidP="00C91B6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4A">
        <w:rPr>
          <w:rFonts w:ascii="Times New Roman" w:hAnsi="Times New Roman"/>
          <w:sz w:val="28"/>
          <w:szCs w:val="28"/>
          <w:lang w:eastAsia="ru-RU"/>
        </w:rPr>
        <w:t xml:space="preserve">Повышение удовлетворённости качеством жизни в городе; </w:t>
      </w:r>
    </w:p>
    <w:p w:rsidR="00C848AC" w:rsidRDefault="00C848AC" w:rsidP="00C91B6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4A">
        <w:rPr>
          <w:rFonts w:ascii="Times New Roman" w:hAnsi="Times New Roman"/>
          <w:sz w:val="28"/>
          <w:szCs w:val="28"/>
          <w:lang w:eastAsia="ru-RU"/>
        </w:rPr>
        <w:t xml:space="preserve">Снижение числа инцидентов нарушений общественной безопасности; </w:t>
      </w:r>
    </w:p>
    <w:p w:rsidR="00C848AC" w:rsidRDefault="00C848AC" w:rsidP="00C91B6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4A">
        <w:rPr>
          <w:rFonts w:ascii="Times New Roman" w:hAnsi="Times New Roman"/>
          <w:sz w:val="28"/>
          <w:szCs w:val="28"/>
          <w:lang w:eastAsia="ru-RU"/>
        </w:rPr>
        <w:t>Прогнозируемость и управляемость городской инфраструктуры – снижение числа ЧС;</w:t>
      </w:r>
    </w:p>
    <w:p w:rsidR="00C848AC" w:rsidRDefault="00C848AC" w:rsidP="00C91B6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4A">
        <w:rPr>
          <w:rFonts w:ascii="Times New Roman" w:hAnsi="Times New Roman"/>
          <w:sz w:val="28"/>
          <w:szCs w:val="28"/>
          <w:lang w:eastAsia="ru-RU"/>
        </w:rPr>
        <w:t xml:space="preserve">Обеспечение прозрачности и открытости данных городского хозяйства, актуальности, релевантности и анализируемости информации о ведении городского хозяйства; </w:t>
      </w:r>
    </w:p>
    <w:p w:rsidR="00C848AC" w:rsidRPr="00D5114A" w:rsidRDefault="00C848AC" w:rsidP="00C91B6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4A">
        <w:rPr>
          <w:rFonts w:ascii="Times New Roman" w:hAnsi="Times New Roman"/>
          <w:sz w:val="28"/>
          <w:szCs w:val="28"/>
          <w:lang w:eastAsia="ru-RU"/>
        </w:rPr>
        <w:t>Снижение расходов муниципального бюджета на неэффективные разработки информационных систем.</w:t>
      </w:r>
    </w:p>
    <w:p w:rsidR="00C848AC" w:rsidRPr="00C22FC3" w:rsidRDefault="00C848AC" w:rsidP="00C91B63">
      <w:pPr>
        <w:pStyle w:val="ConsPlusNormal"/>
        <w:rPr>
          <w:rFonts w:ascii="Times New Roman" w:hAnsi="Times New Roman" w:cs="Times New Roman"/>
          <w:color w:val="0000FF"/>
          <w:sz w:val="28"/>
          <w:szCs w:val="28"/>
        </w:rPr>
      </w:pPr>
    </w:p>
    <w:p w:rsidR="00C848AC" w:rsidRPr="009A33E1" w:rsidRDefault="00C848AC" w:rsidP="00C91B63">
      <w:pPr>
        <w:pStyle w:val="BodyText"/>
        <w:tabs>
          <w:tab w:val="left" w:pos="9214"/>
        </w:tabs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9A33E1">
        <w:rPr>
          <w:b/>
          <w:szCs w:val="28"/>
        </w:rPr>
        <w:t>. Индикаторы (показатели) реализации П</w:t>
      </w:r>
      <w:r>
        <w:rPr>
          <w:b/>
          <w:szCs w:val="28"/>
        </w:rPr>
        <w:t>одп</w:t>
      </w:r>
      <w:r w:rsidRPr="009A33E1">
        <w:rPr>
          <w:b/>
          <w:szCs w:val="28"/>
        </w:rPr>
        <w:t>рограммы</w:t>
      </w:r>
    </w:p>
    <w:p w:rsidR="00C848AC" w:rsidRDefault="00C848AC" w:rsidP="00C91B63">
      <w:pPr>
        <w:pStyle w:val="BodyText"/>
        <w:spacing w:line="192" w:lineRule="auto"/>
        <w:ind w:firstLine="709"/>
        <w:rPr>
          <w:szCs w:val="28"/>
        </w:rPr>
      </w:pPr>
    </w:p>
    <w:p w:rsidR="00C848AC" w:rsidRDefault="00C848AC" w:rsidP="00C91B63">
      <w:pPr>
        <w:pStyle w:val="BodyText"/>
        <w:spacing w:line="192" w:lineRule="auto"/>
        <w:ind w:firstLine="709"/>
        <w:rPr>
          <w:szCs w:val="28"/>
        </w:rPr>
      </w:pPr>
      <w:r w:rsidRPr="009A33E1">
        <w:rPr>
          <w:szCs w:val="28"/>
        </w:rPr>
        <w:t>Индикаторы (показатели) реализации П</w:t>
      </w:r>
      <w:r>
        <w:rPr>
          <w:szCs w:val="28"/>
        </w:rPr>
        <w:t>одп</w:t>
      </w:r>
      <w:r w:rsidRPr="009A33E1">
        <w:rPr>
          <w:szCs w:val="28"/>
        </w:rPr>
        <w:t>рограммы указаны в таблице:</w:t>
      </w:r>
    </w:p>
    <w:p w:rsidR="00C848AC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highlight w:val="yellow"/>
          <w:lang w:eastAsia="ru-RU"/>
        </w:rPr>
      </w:pPr>
    </w:p>
    <w:p w:rsidR="00C848AC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highlight w:val="yellow"/>
          <w:lang w:eastAsia="ru-RU"/>
        </w:rPr>
        <w:sectPr w:rsidR="00C848AC" w:rsidSect="00C91B63">
          <w:pgSz w:w="11906" w:h="16838" w:code="9"/>
          <w:pgMar w:top="567" w:right="851" w:bottom="567" w:left="1418" w:header="454" w:footer="454" w:gutter="0"/>
          <w:cols w:space="708"/>
          <w:docGrid w:linePitch="360"/>
        </w:sect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5230"/>
        <w:gridCol w:w="1292"/>
        <w:gridCol w:w="1082"/>
        <w:gridCol w:w="1000"/>
        <w:gridCol w:w="992"/>
        <w:gridCol w:w="992"/>
        <w:gridCol w:w="993"/>
        <w:gridCol w:w="992"/>
        <w:gridCol w:w="992"/>
        <w:gridCol w:w="1304"/>
      </w:tblGrid>
      <w:tr w:rsidR="00C848AC" w:rsidRPr="00CE34D0" w:rsidTr="00AD4F20">
        <w:tc>
          <w:tcPr>
            <w:tcW w:w="582" w:type="dxa"/>
            <w:vMerge w:val="restart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№ п/п</w:t>
            </w:r>
          </w:p>
        </w:tc>
        <w:tc>
          <w:tcPr>
            <w:tcW w:w="5230" w:type="dxa"/>
            <w:vMerge w:val="restart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Единица измерения</w:t>
            </w:r>
          </w:p>
        </w:tc>
        <w:tc>
          <w:tcPr>
            <w:tcW w:w="8347" w:type="dxa"/>
            <w:gridSpan w:val="8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Значения индикаторов</w:t>
            </w:r>
          </w:p>
        </w:tc>
      </w:tr>
      <w:tr w:rsidR="00C848AC" w:rsidRPr="00CE34D0" w:rsidTr="00AD4F20">
        <w:tc>
          <w:tcPr>
            <w:tcW w:w="582" w:type="dxa"/>
            <w:vMerge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</w:p>
        </w:tc>
        <w:tc>
          <w:tcPr>
            <w:tcW w:w="5230" w:type="dxa"/>
            <w:vMerge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</w:p>
        </w:tc>
        <w:tc>
          <w:tcPr>
            <w:tcW w:w="1292" w:type="dxa"/>
            <w:vMerge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Отчетный 2018 год (факт)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За период реализации подпрограммы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1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2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3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848AC" w:rsidRPr="00CE34D0" w:rsidTr="00AD4F20">
        <w:tc>
          <w:tcPr>
            <w:tcW w:w="15451" w:type="dxa"/>
            <w:gridSpan w:val="11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Задача 1.  Улучшения качества жизни граждан через активное вовлечение жителей в жизнь города, обеспечение достоверных данных для принятия управленческих решений по обеспечению жизнедеятельности и развитию города, активного взаимодействия оперативных служб города, обладающих электронной базой актуальных сведений о параметрах функционирования города.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1.1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обращений граждан, зарегистрированных с использованием информационной системы "Активный горожанин", от общего числа поступивших обращений граждан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1.2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информации в сферах жилищно-коммунального хозяйства, архитектуры, градостроительства, благоустройства, критичной для принятия управленческих решений, собираемой и обрабатываемой в машиночитаемом виде.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1.3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Количество данных, формируемых в электронном виде, об объектах недвижимости, земельных участках и их характеристиках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1.4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Количество обращений в режиме просмотра информационной системы цифровизации градостроительной деятельности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1.5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Количество справок, полученных при помощи информационной системы цифровизации градостроительной деятельности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1.6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Количество объектов муниципального имущества, поставленных на государственный кадастровый учет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1.7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светофоров, подключенных к интеллектуальной транспортной системе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1.8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мест сбора ТКО, занесенных в электронную модель территориальной схемы обращения с отходами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1.9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организаций, подключенных к электронной базе актуальных сведений о параметрах функционирования города для размещения необходимой информации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15451" w:type="dxa"/>
            <w:gridSpan w:val="11"/>
          </w:tcPr>
          <w:p w:rsidR="00C848AC" w:rsidRPr="00ED3E4B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Задача 2. Обеспечение достоверных данных о фактическом потреблении коммунальных ресурсов в МКД, повышение уровня предоставления услуг населению по основному виду деятельности учреждений и организаций за счет снижения расходов на оплату коммунальных ресурсов и эффективного их использования.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2.1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коллективных (общедомовых) приборов учета, подключенных к автоматизированным системам учета потребления энергоресурсов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2.2</w:t>
            </w:r>
          </w:p>
        </w:tc>
        <w:tc>
          <w:tcPr>
            <w:tcW w:w="5230" w:type="dxa"/>
          </w:tcPr>
          <w:p w:rsidR="00C848AC" w:rsidRPr="006C26AA" w:rsidRDefault="00C848AC" w:rsidP="00681238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Количество муниципальных учреждений, в которых осуществляется автоматическая передача данных с приборов учета коммунальных ресурсов:</w:t>
            </w:r>
            <w:r>
              <w:rPr>
                <w:sz w:val="20"/>
              </w:rPr>
              <w:t xml:space="preserve"> </w:t>
            </w:r>
            <w:r w:rsidRPr="006C26AA">
              <w:rPr>
                <w:sz w:val="20"/>
              </w:rPr>
              <w:t>общеобразовательный организации - 8 ед.</w:t>
            </w:r>
            <w:r>
              <w:rPr>
                <w:sz w:val="20"/>
              </w:rPr>
              <w:br/>
            </w:r>
            <w:r w:rsidRPr="006C26AA">
              <w:rPr>
                <w:sz w:val="20"/>
              </w:rPr>
              <w:t>дошкольные образовательные учреждения - 24 ед.</w:t>
            </w:r>
            <w:r>
              <w:rPr>
                <w:sz w:val="20"/>
              </w:rPr>
              <w:br/>
            </w:r>
            <w:r w:rsidRPr="006C26AA">
              <w:rPr>
                <w:sz w:val="20"/>
              </w:rPr>
              <w:t>учреждения культуры - 4 ед.</w:t>
            </w:r>
            <w:r>
              <w:rPr>
                <w:sz w:val="20"/>
              </w:rPr>
              <w:br/>
            </w:r>
            <w:r w:rsidRPr="006C26AA">
              <w:rPr>
                <w:sz w:val="20"/>
              </w:rPr>
              <w:t>учреждения физкультуры и спорта - 5 ед.</w:t>
            </w:r>
            <w:r>
              <w:rPr>
                <w:sz w:val="20"/>
              </w:rPr>
              <w:br/>
            </w:r>
            <w:r w:rsidRPr="006C26AA">
              <w:rPr>
                <w:sz w:val="20"/>
              </w:rPr>
              <w:t>прочие муниципальные учреждения социальной сферы - 15 ед.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Ед.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C848AC" w:rsidRPr="00CE34D0" w:rsidTr="00AD4F20">
        <w:tc>
          <w:tcPr>
            <w:tcW w:w="15451" w:type="dxa"/>
            <w:gridSpan w:val="11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Задача 3. Повышение уровня комфорта городской среды, социальной активности граждан, обеспечение надлежащего уровня освещенности городских улиц, снижение уровня криминогенности.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3.1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 xml:space="preserve">Доля опор </w:t>
            </w:r>
            <w:r>
              <w:rPr>
                <w:sz w:val="20"/>
              </w:rPr>
              <w:t xml:space="preserve">уличного </w:t>
            </w:r>
            <w:r w:rsidRPr="006C26AA">
              <w:rPr>
                <w:sz w:val="20"/>
              </w:rPr>
              <w:t>освещения</w:t>
            </w:r>
            <w:r>
              <w:rPr>
                <w:sz w:val="20"/>
              </w:rPr>
              <w:t>,</w:t>
            </w:r>
            <w:r w:rsidRPr="006C26AA">
              <w:rPr>
                <w:sz w:val="20"/>
              </w:rPr>
              <w:t xml:space="preserve"> охваченных интеллектуальными системами освещения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3.2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объектов уличного освещения, оснащенных энергоэффективными лампами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3.3</w:t>
            </w:r>
          </w:p>
        </w:tc>
        <w:tc>
          <w:tcPr>
            <w:tcW w:w="5230" w:type="dxa"/>
          </w:tcPr>
          <w:p w:rsidR="00C848AC" w:rsidRPr="006C26AA" w:rsidRDefault="00C848AC" w:rsidP="00227E4E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единиц дорожной техники, оборудованной системой спутниковой навигации Глонасс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3.4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Сокращение времени на уборку улиц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3.5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Сокращение расходов на ГСМ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3.6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Количество объектов, обеспеченных доступом в сеть Wi-Fi (всего 7 объектов)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Ед.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848AC" w:rsidRPr="00CE34D0" w:rsidTr="00AD4F20">
        <w:tc>
          <w:tcPr>
            <w:tcW w:w="15451" w:type="dxa"/>
            <w:gridSpan w:val="11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Задача 4. Повышение безопасности граждан - участников дорожного движения и пешеходов, качества предоставления услуг по перевозке пассажиров, снижение количества нарушений дорожно-транспортных происшествий.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4.1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Процент установки камер видеонаблюдения высокой четкости для фиксации нарушений ПДД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4.2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Процент соблюдения графика движения городского транспортного средства по маршруту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4.3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Процент увеличения доли городского общественного транспорта в жизни населения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4.4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«умных» светофоров в общем количестве светофорных объектов на территории муниципального образования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4.5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 xml:space="preserve">Доля мест ожидания общественного транспорта, оборудованных информационным табло о передвижении общественного транспорта 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4.6</w:t>
            </w:r>
          </w:p>
        </w:tc>
        <w:tc>
          <w:tcPr>
            <w:tcW w:w="5230" w:type="dxa"/>
          </w:tcPr>
          <w:p w:rsidR="00C848AC" w:rsidRPr="006C26AA" w:rsidRDefault="00C848AC" w:rsidP="00227E4E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мест ожидания общественного транспорта, оборудованных беспроводной бесплатной связи  - Wi-Fi, средствами для зарядки мобильных устройств, средствами передачи экстренного вызова неотложных служб (кнопка 112)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15451" w:type="dxa"/>
            <w:gridSpan w:val="11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Задача 5. Повышение уровня безопасности граждан, предупреждение возможности наступления чрезвычайных происшествий и аварийных ситуаций.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5.1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мест повышенной опасности, оснащенных системами видеонаблюдения с функциями биометрической идентификации и видеоаналитики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5.2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Количество населения, подключенного к системе информирования о ЧС и неблагоприятных условиях через мобильное приложение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5.3</w:t>
            </w:r>
          </w:p>
        </w:tc>
        <w:tc>
          <w:tcPr>
            <w:tcW w:w="5230" w:type="dxa"/>
          </w:tcPr>
          <w:p w:rsidR="00C848AC" w:rsidRPr="006C26AA" w:rsidRDefault="00C848AC" w:rsidP="00227E4E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Количество видеокамер, установленных на объектах управления образования, социального и культурного назначения, спорта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Ед.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E4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5.4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Количество СКУД, установленных на объектах управления образования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Ед.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C848AC" w:rsidRPr="00CE34D0" w:rsidTr="00AD4F20">
        <w:tc>
          <w:tcPr>
            <w:tcW w:w="15451" w:type="dxa"/>
            <w:gridSpan w:val="11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4D0">
              <w:rPr>
                <w:rFonts w:ascii="Times New Roman" w:hAnsi="Times New Roman"/>
                <w:sz w:val="20"/>
                <w:szCs w:val="20"/>
              </w:rPr>
              <w:t>Задача 6. Обеспечение бесперебойной работы по вывозу твердых коммунальных отходов</w:t>
            </w:r>
          </w:p>
        </w:tc>
      </w:tr>
      <w:tr w:rsidR="00C848AC" w:rsidRPr="00CE34D0" w:rsidTr="00AD4F20">
        <w:tc>
          <w:tcPr>
            <w:tcW w:w="582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6.1</w:t>
            </w:r>
          </w:p>
        </w:tc>
        <w:tc>
          <w:tcPr>
            <w:tcW w:w="5230" w:type="dxa"/>
          </w:tcPr>
          <w:p w:rsidR="00C848AC" w:rsidRPr="006C26AA" w:rsidRDefault="00C848AC" w:rsidP="00AD4F20">
            <w:pPr>
              <w:pStyle w:val="BodyText"/>
              <w:spacing w:line="192" w:lineRule="auto"/>
              <w:rPr>
                <w:sz w:val="20"/>
              </w:rPr>
            </w:pPr>
            <w:r w:rsidRPr="006C26AA">
              <w:rPr>
                <w:sz w:val="20"/>
              </w:rPr>
              <w:t>Доля единиц специализированной техники по вывозу твердых коммунальных отходов, подключённых к автоматизированной системе управления обращения с твердыми коммунальными отходами</w:t>
            </w:r>
          </w:p>
        </w:tc>
        <w:tc>
          <w:tcPr>
            <w:tcW w:w="1292" w:type="dxa"/>
            <w:vAlign w:val="center"/>
          </w:tcPr>
          <w:p w:rsidR="00C848AC" w:rsidRPr="006C26AA" w:rsidRDefault="00C848AC" w:rsidP="00AD4F20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6C26AA">
              <w:rPr>
                <w:sz w:val="20"/>
              </w:rPr>
              <w:t>%</w:t>
            </w:r>
          </w:p>
        </w:tc>
        <w:tc>
          <w:tcPr>
            <w:tcW w:w="108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C848AC" w:rsidRPr="00CE34D0" w:rsidRDefault="00C848AC" w:rsidP="00AD4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C848AC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highlight w:val="yellow"/>
          <w:lang w:eastAsia="ru-RU"/>
        </w:rPr>
      </w:pPr>
    </w:p>
    <w:p w:rsidR="00C848AC" w:rsidRDefault="00C848AC" w:rsidP="00E227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highlight w:val="yellow"/>
          <w:lang w:eastAsia="ru-RU"/>
        </w:rPr>
      </w:pPr>
    </w:p>
    <w:sectPr w:rsidR="00C848AC" w:rsidSect="00F44702">
      <w:pgSz w:w="16838" w:h="11906" w:orient="landscape" w:code="9"/>
      <w:pgMar w:top="1134" w:right="567" w:bottom="851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AC" w:rsidRDefault="00C848AC">
      <w:pPr>
        <w:spacing w:after="0" w:line="240" w:lineRule="auto"/>
      </w:pPr>
      <w:r>
        <w:separator/>
      </w:r>
    </w:p>
  </w:endnote>
  <w:endnote w:type="continuationSeparator" w:id="0">
    <w:p w:rsidR="00C848AC" w:rsidRDefault="00C8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AC" w:rsidRDefault="00C848AC">
      <w:pPr>
        <w:spacing w:after="0" w:line="240" w:lineRule="auto"/>
      </w:pPr>
      <w:r>
        <w:separator/>
      </w:r>
    </w:p>
  </w:footnote>
  <w:footnote w:type="continuationSeparator" w:id="0">
    <w:p w:rsidR="00C848AC" w:rsidRDefault="00C8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7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7A86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88F04AB"/>
    <w:multiLevelType w:val="hybridMultilevel"/>
    <w:tmpl w:val="EA9A9286"/>
    <w:lvl w:ilvl="0" w:tplc="831AF5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1C453C"/>
    <w:multiLevelType w:val="hybridMultilevel"/>
    <w:tmpl w:val="9CA8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146D5"/>
    <w:multiLevelType w:val="hybridMultilevel"/>
    <w:tmpl w:val="66309CB4"/>
    <w:lvl w:ilvl="0" w:tplc="DAF8F388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693F59"/>
    <w:multiLevelType w:val="hybridMultilevel"/>
    <w:tmpl w:val="FFAC18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BC62395"/>
    <w:multiLevelType w:val="hybridMultilevel"/>
    <w:tmpl w:val="356E3310"/>
    <w:lvl w:ilvl="0" w:tplc="80F83C9A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06CA1"/>
    <w:multiLevelType w:val="hybridMultilevel"/>
    <w:tmpl w:val="8208D7F2"/>
    <w:lvl w:ilvl="0" w:tplc="6A62AD08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250E66"/>
    <w:multiLevelType w:val="hybridMultilevel"/>
    <w:tmpl w:val="F800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A87B02"/>
    <w:multiLevelType w:val="hybridMultilevel"/>
    <w:tmpl w:val="0A42FBA2"/>
    <w:lvl w:ilvl="0" w:tplc="4008C39E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9B63E7"/>
    <w:multiLevelType w:val="hybridMultilevel"/>
    <w:tmpl w:val="D6307520"/>
    <w:lvl w:ilvl="0" w:tplc="78CA3C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DD926F8"/>
    <w:multiLevelType w:val="hybridMultilevel"/>
    <w:tmpl w:val="8784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942EB2"/>
    <w:multiLevelType w:val="hybridMultilevel"/>
    <w:tmpl w:val="267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6D5A8C"/>
    <w:multiLevelType w:val="hybridMultilevel"/>
    <w:tmpl w:val="0084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C57C66"/>
    <w:multiLevelType w:val="hybridMultilevel"/>
    <w:tmpl w:val="FF04C7E0"/>
    <w:lvl w:ilvl="0" w:tplc="175205E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FF65857"/>
    <w:multiLevelType w:val="hybridMultilevel"/>
    <w:tmpl w:val="75D849B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53BD510E"/>
    <w:multiLevelType w:val="hybridMultilevel"/>
    <w:tmpl w:val="94C8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F90CDC"/>
    <w:multiLevelType w:val="hybridMultilevel"/>
    <w:tmpl w:val="CF58EC30"/>
    <w:lvl w:ilvl="0" w:tplc="AF26EC24">
      <w:start w:val="1"/>
      <w:numFmt w:val="decimal"/>
      <w:suff w:val="space"/>
      <w:lvlText w:val="%1."/>
      <w:lvlJc w:val="left"/>
      <w:pPr>
        <w:ind w:left="13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8">
    <w:nsid w:val="5AA95360"/>
    <w:multiLevelType w:val="hybridMultilevel"/>
    <w:tmpl w:val="AB6825AC"/>
    <w:lvl w:ilvl="0" w:tplc="175205EE">
      <w:start w:val="1"/>
      <w:numFmt w:val="decimal"/>
      <w:suff w:val="space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D6F2F69"/>
    <w:multiLevelType w:val="hybridMultilevel"/>
    <w:tmpl w:val="F684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560F89"/>
    <w:multiLevelType w:val="hybridMultilevel"/>
    <w:tmpl w:val="74905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5209CF"/>
    <w:multiLevelType w:val="multilevel"/>
    <w:tmpl w:val="13BA02A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6CF5F41"/>
    <w:multiLevelType w:val="hybridMultilevel"/>
    <w:tmpl w:val="A7EA5CE2"/>
    <w:lvl w:ilvl="0" w:tplc="C2769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D4871"/>
    <w:multiLevelType w:val="hybridMultilevel"/>
    <w:tmpl w:val="C22A508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15D57FA"/>
    <w:multiLevelType w:val="hybridMultilevel"/>
    <w:tmpl w:val="1250E4E2"/>
    <w:lvl w:ilvl="0" w:tplc="B3741ED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E466D"/>
    <w:multiLevelType w:val="hybridMultilevel"/>
    <w:tmpl w:val="85DCDA02"/>
    <w:lvl w:ilvl="0" w:tplc="8E141322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26">
    <w:nsid w:val="78B622FE"/>
    <w:multiLevelType w:val="hybridMultilevel"/>
    <w:tmpl w:val="FF38A3C4"/>
    <w:lvl w:ilvl="0" w:tplc="F1C83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1"/>
  </w:num>
  <w:num w:numId="5">
    <w:abstractNumId w:val="19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4"/>
  </w:num>
  <w:num w:numId="12">
    <w:abstractNumId w:val="18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20"/>
  </w:num>
  <w:num w:numId="18">
    <w:abstractNumId w:val="23"/>
  </w:num>
  <w:num w:numId="19">
    <w:abstractNumId w:val="10"/>
  </w:num>
  <w:num w:numId="20">
    <w:abstractNumId w:val="7"/>
  </w:num>
  <w:num w:numId="21">
    <w:abstractNumId w:val="16"/>
  </w:num>
  <w:num w:numId="22">
    <w:abstractNumId w:val="25"/>
  </w:num>
  <w:num w:numId="23">
    <w:abstractNumId w:val="26"/>
  </w:num>
  <w:num w:numId="24">
    <w:abstractNumId w:val="2"/>
  </w:num>
  <w:num w:numId="25">
    <w:abstractNumId w:val="24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D2F"/>
    <w:rsid w:val="000130C9"/>
    <w:rsid w:val="000138DC"/>
    <w:rsid w:val="00013A45"/>
    <w:rsid w:val="00026513"/>
    <w:rsid w:val="0003069C"/>
    <w:rsid w:val="00036297"/>
    <w:rsid w:val="000367D9"/>
    <w:rsid w:val="000443FE"/>
    <w:rsid w:val="00051F18"/>
    <w:rsid w:val="00057588"/>
    <w:rsid w:val="0007395F"/>
    <w:rsid w:val="00074692"/>
    <w:rsid w:val="00080100"/>
    <w:rsid w:val="0008314E"/>
    <w:rsid w:val="00084D4D"/>
    <w:rsid w:val="00097487"/>
    <w:rsid w:val="000A0777"/>
    <w:rsid w:val="000A7F6C"/>
    <w:rsid w:val="000C7B77"/>
    <w:rsid w:val="000D2245"/>
    <w:rsid w:val="000D3611"/>
    <w:rsid w:val="000D4E2D"/>
    <w:rsid w:val="000D64E1"/>
    <w:rsid w:val="000E2189"/>
    <w:rsid w:val="000E23C9"/>
    <w:rsid w:val="000F4ACA"/>
    <w:rsid w:val="00101912"/>
    <w:rsid w:val="00107867"/>
    <w:rsid w:val="00107E26"/>
    <w:rsid w:val="00114E42"/>
    <w:rsid w:val="0012198D"/>
    <w:rsid w:val="00123440"/>
    <w:rsid w:val="00125600"/>
    <w:rsid w:val="0014364A"/>
    <w:rsid w:val="001527CB"/>
    <w:rsid w:val="001548AC"/>
    <w:rsid w:val="00165644"/>
    <w:rsid w:val="00166047"/>
    <w:rsid w:val="001710B4"/>
    <w:rsid w:val="00172668"/>
    <w:rsid w:val="001853F4"/>
    <w:rsid w:val="001A0CA8"/>
    <w:rsid w:val="001A4838"/>
    <w:rsid w:val="001B0F81"/>
    <w:rsid w:val="001C2826"/>
    <w:rsid w:val="001C3DDD"/>
    <w:rsid w:val="001C668E"/>
    <w:rsid w:val="001E3241"/>
    <w:rsid w:val="001E480A"/>
    <w:rsid w:val="001F1DB0"/>
    <w:rsid w:val="00212C42"/>
    <w:rsid w:val="00225287"/>
    <w:rsid w:val="00227E4E"/>
    <w:rsid w:val="00250F92"/>
    <w:rsid w:val="00253507"/>
    <w:rsid w:val="00253F9B"/>
    <w:rsid w:val="00264645"/>
    <w:rsid w:val="00274F13"/>
    <w:rsid w:val="0028042B"/>
    <w:rsid w:val="0029760B"/>
    <w:rsid w:val="002A7AB9"/>
    <w:rsid w:val="002D7A6B"/>
    <w:rsid w:val="002F559C"/>
    <w:rsid w:val="00300C5A"/>
    <w:rsid w:val="00300CD5"/>
    <w:rsid w:val="00307848"/>
    <w:rsid w:val="0032733A"/>
    <w:rsid w:val="00327E1D"/>
    <w:rsid w:val="00330373"/>
    <w:rsid w:val="003324EE"/>
    <w:rsid w:val="00341685"/>
    <w:rsid w:val="00343C69"/>
    <w:rsid w:val="00356C37"/>
    <w:rsid w:val="00364B50"/>
    <w:rsid w:val="00366D65"/>
    <w:rsid w:val="003673F4"/>
    <w:rsid w:val="00373E03"/>
    <w:rsid w:val="003754DD"/>
    <w:rsid w:val="00380F67"/>
    <w:rsid w:val="003823D6"/>
    <w:rsid w:val="003A4F16"/>
    <w:rsid w:val="003B1D05"/>
    <w:rsid w:val="003C3585"/>
    <w:rsid w:val="003D0000"/>
    <w:rsid w:val="003E3D2F"/>
    <w:rsid w:val="003F54BC"/>
    <w:rsid w:val="00400232"/>
    <w:rsid w:val="004008D7"/>
    <w:rsid w:val="00402594"/>
    <w:rsid w:val="00405C2C"/>
    <w:rsid w:val="0041329E"/>
    <w:rsid w:val="00416730"/>
    <w:rsid w:val="004256F9"/>
    <w:rsid w:val="00436FD1"/>
    <w:rsid w:val="00437FD2"/>
    <w:rsid w:val="0044654D"/>
    <w:rsid w:val="00460747"/>
    <w:rsid w:val="00466BD6"/>
    <w:rsid w:val="004704D7"/>
    <w:rsid w:val="0047091C"/>
    <w:rsid w:val="004736E3"/>
    <w:rsid w:val="00482F2D"/>
    <w:rsid w:val="00484B8B"/>
    <w:rsid w:val="004912CE"/>
    <w:rsid w:val="004A3377"/>
    <w:rsid w:val="004C7B6C"/>
    <w:rsid w:val="004D1D8D"/>
    <w:rsid w:val="004D30BD"/>
    <w:rsid w:val="004D6493"/>
    <w:rsid w:val="004D7892"/>
    <w:rsid w:val="004E43E1"/>
    <w:rsid w:val="004E63AE"/>
    <w:rsid w:val="004F3D09"/>
    <w:rsid w:val="0051086F"/>
    <w:rsid w:val="00514256"/>
    <w:rsid w:val="00514C01"/>
    <w:rsid w:val="00520685"/>
    <w:rsid w:val="00532B8D"/>
    <w:rsid w:val="00541CAD"/>
    <w:rsid w:val="005448F2"/>
    <w:rsid w:val="00552C45"/>
    <w:rsid w:val="00556B48"/>
    <w:rsid w:val="00566C98"/>
    <w:rsid w:val="00577C12"/>
    <w:rsid w:val="00585B73"/>
    <w:rsid w:val="005903D0"/>
    <w:rsid w:val="005A2CE0"/>
    <w:rsid w:val="005A4000"/>
    <w:rsid w:val="005D2F11"/>
    <w:rsid w:val="005D4FCA"/>
    <w:rsid w:val="005E1124"/>
    <w:rsid w:val="005E354A"/>
    <w:rsid w:val="005E68C7"/>
    <w:rsid w:val="005F793F"/>
    <w:rsid w:val="00601284"/>
    <w:rsid w:val="00624405"/>
    <w:rsid w:val="00630974"/>
    <w:rsid w:val="00635614"/>
    <w:rsid w:val="00635775"/>
    <w:rsid w:val="00637A6B"/>
    <w:rsid w:val="006522D3"/>
    <w:rsid w:val="00655CD8"/>
    <w:rsid w:val="00657821"/>
    <w:rsid w:val="0066513D"/>
    <w:rsid w:val="00665E44"/>
    <w:rsid w:val="00681172"/>
    <w:rsid w:val="00681238"/>
    <w:rsid w:val="00682678"/>
    <w:rsid w:val="00682988"/>
    <w:rsid w:val="00697C40"/>
    <w:rsid w:val="006A6968"/>
    <w:rsid w:val="006C26AA"/>
    <w:rsid w:val="006D49B4"/>
    <w:rsid w:val="006E0255"/>
    <w:rsid w:val="006E1055"/>
    <w:rsid w:val="006E488F"/>
    <w:rsid w:val="006F25A0"/>
    <w:rsid w:val="006F7161"/>
    <w:rsid w:val="00713AC1"/>
    <w:rsid w:val="0071515E"/>
    <w:rsid w:val="007226A4"/>
    <w:rsid w:val="00726AF3"/>
    <w:rsid w:val="00733754"/>
    <w:rsid w:val="00737915"/>
    <w:rsid w:val="00747206"/>
    <w:rsid w:val="00755398"/>
    <w:rsid w:val="007611F1"/>
    <w:rsid w:val="0077282B"/>
    <w:rsid w:val="007767EE"/>
    <w:rsid w:val="00776952"/>
    <w:rsid w:val="00786BBC"/>
    <w:rsid w:val="007A1DE8"/>
    <w:rsid w:val="007A5BF8"/>
    <w:rsid w:val="007B7E5D"/>
    <w:rsid w:val="007C6CEC"/>
    <w:rsid w:val="007D5138"/>
    <w:rsid w:val="007E53D1"/>
    <w:rsid w:val="007E6E32"/>
    <w:rsid w:val="007F33D3"/>
    <w:rsid w:val="0080314A"/>
    <w:rsid w:val="00804C5F"/>
    <w:rsid w:val="00822B2F"/>
    <w:rsid w:val="008442AC"/>
    <w:rsid w:val="00856387"/>
    <w:rsid w:val="008605FD"/>
    <w:rsid w:val="008637C9"/>
    <w:rsid w:val="00870DFB"/>
    <w:rsid w:val="00871B38"/>
    <w:rsid w:val="00876E25"/>
    <w:rsid w:val="00894A10"/>
    <w:rsid w:val="00896745"/>
    <w:rsid w:val="008A31FC"/>
    <w:rsid w:val="008A5F0D"/>
    <w:rsid w:val="008C13CF"/>
    <w:rsid w:val="008C67D1"/>
    <w:rsid w:val="008D1675"/>
    <w:rsid w:val="008D4119"/>
    <w:rsid w:val="008D6979"/>
    <w:rsid w:val="008E0B66"/>
    <w:rsid w:val="008F14FB"/>
    <w:rsid w:val="008F6634"/>
    <w:rsid w:val="00905987"/>
    <w:rsid w:val="0090614C"/>
    <w:rsid w:val="00907095"/>
    <w:rsid w:val="009105F4"/>
    <w:rsid w:val="00911C44"/>
    <w:rsid w:val="00914E78"/>
    <w:rsid w:val="00917BE7"/>
    <w:rsid w:val="00930787"/>
    <w:rsid w:val="00930FA1"/>
    <w:rsid w:val="00936034"/>
    <w:rsid w:val="009427C5"/>
    <w:rsid w:val="0094450B"/>
    <w:rsid w:val="00947186"/>
    <w:rsid w:val="00954945"/>
    <w:rsid w:val="009573DF"/>
    <w:rsid w:val="00963DD1"/>
    <w:rsid w:val="009646C4"/>
    <w:rsid w:val="00966752"/>
    <w:rsid w:val="00974926"/>
    <w:rsid w:val="00980078"/>
    <w:rsid w:val="0098493A"/>
    <w:rsid w:val="009911C8"/>
    <w:rsid w:val="009A1C55"/>
    <w:rsid w:val="009A33E1"/>
    <w:rsid w:val="009A3C93"/>
    <w:rsid w:val="009A484D"/>
    <w:rsid w:val="009B2392"/>
    <w:rsid w:val="009B2A38"/>
    <w:rsid w:val="009B483A"/>
    <w:rsid w:val="009B67B5"/>
    <w:rsid w:val="009C67A2"/>
    <w:rsid w:val="009E5824"/>
    <w:rsid w:val="009F4FC5"/>
    <w:rsid w:val="00A0090B"/>
    <w:rsid w:val="00A05453"/>
    <w:rsid w:val="00A15C57"/>
    <w:rsid w:val="00A24A64"/>
    <w:rsid w:val="00A31F03"/>
    <w:rsid w:val="00A37550"/>
    <w:rsid w:val="00A44196"/>
    <w:rsid w:val="00A527C3"/>
    <w:rsid w:val="00A5460C"/>
    <w:rsid w:val="00A6500B"/>
    <w:rsid w:val="00AB2E95"/>
    <w:rsid w:val="00AB3EE6"/>
    <w:rsid w:val="00AB54D6"/>
    <w:rsid w:val="00AB7F27"/>
    <w:rsid w:val="00AC0C08"/>
    <w:rsid w:val="00AC50C1"/>
    <w:rsid w:val="00AC69CA"/>
    <w:rsid w:val="00AC7EAE"/>
    <w:rsid w:val="00AD1DF7"/>
    <w:rsid w:val="00AD4F20"/>
    <w:rsid w:val="00AF5D36"/>
    <w:rsid w:val="00B103A3"/>
    <w:rsid w:val="00B12047"/>
    <w:rsid w:val="00B157A0"/>
    <w:rsid w:val="00B27377"/>
    <w:rsid w:val="00B31C9A"/>
    <w:rsid w:val="00B47943"/>
    <w:rsid w:val="00B6424E"/>
    <w:rsid w:val="00B714C7"/>
    <w:rsid w:val="00B74677"/>
    <w:rsid w:val="00B76FE4"/>
    <w:rsid w:val="00B81D9C"/>
    <w:rsid w:val="00B906C3"/>
    <w:rsid w:val="00B932A8"/>
    <w:rsid w:val="00BA0DD8"/>
    <w:rsid w:val="00BC73C3"/>
    <w:rsid w:val="00BD176F"/>
    <w:rsid w:val="00BD5D2E"/>
    <w:rsid w:val="00BE1B35"/>
    <w:rsid w:val="00BE65DD"/>
    <w:rsid w:val="00BF22E3"/>
    <w:rsid w:val="00C062E3"/>
    <w:rsid w:val="00C202D8"/>
    <w:rsid w:val="00C2168D"/>
    <w:rsid w:val="00C227F1"/>
    <w:rsid w:val="00C22FC3"/>
    <w:rsid w:val="00C2488C"/>
    <w:rsid w:val="00C32E04"/>
    <w:rsid w:val="00C44C2B"/>
    <w:rsid w:val="00C500E9"/>
    <w:rsid w:val="00C507BE"/>
    <w:rsid w:val="00C60416"/>
    <w:rsid w:val="00C81CF1"/>
    <w:rsid w:val="00C848AC"/>
    <w:rsid w:val="00C85389"/>
    <w:rsid w:val="00C8612A"/>
    <w:rsid w:val="00C862F1"/>
    <w:rsid w:val="00C91B63"/>
    <w:rsid w:val="00C964AB"/>
    <w:rsid w:val="00CA3CDF"/>
    <w:rsid w:val="00CA745D"/>
    <w:rsid w:val="00CB00AB"/>
    <w:rsid w:val="00CB438C"/>
    <w:rsid w:val="00CC3557"/>
    <w:rsid w:val="00CC7E2D"/>
    <w:rsid w:val="00CE0FDC"/>
    <w:rsid w:val="00CE2E2B"/>
    <w:rsid w:val="00CE34D0"/>
    <w:rsid w:val="00CE48C4"/>
    <w:rsid w:val="00CE69EB"/>
    <w:rsid w:val="00CF379D"/>
    <w:rsid w:val="00D01EBB"/>
    <w:rsid w:val="00D01EDE"/>
    <w:rsid w:val="00D04E32"/>
    <w:rsid w:val="00D20F04"/>
    <w:rsid w:val="00D22A03"/>
    <w:rsid w:val="00D25543"/>
    <w:rsid w:val="00D32FB6"/>
    <w:rsid w:val="00D41495"/>
    <w:rsid w:val="00D43AE4"/>
    <w:rsid w:val="00D47790"/>
    <w:rsid w:val="00D47CB1"/>
    <w:rsid w:val="00D5114A"/>
    <w:rsid w:val="00D54E87"/>
    <w:rsid w:val="00D64696"/>
    <w:rsid w:val="00D678B4"/>
    <w:rsid w:val="00D7268F"/>
    <w:rsid w:val="00D77214"/>
    <w:rsid w:val="00D93C36"/>
    <w:rsid w:val="00D97AC0"/>
    <w:rsid w:val="00DA5836"/>
    <w:rsid w:val="00DB114F"/>
    <w:rsid w:val="00DB2EF8"/>
    <w:rsid w:val="00DB635C"/>
    <w:rsid w:val="00DC1271"/>
    <w:rsid w:val="00DC593E"/>
    <w:rsid w:val="00DD2A53"/>
    <w:rsid w:val="00DD4BFF"/>
    <w:rsid w:val="00E05603"/>
    <w:rsid w:val="00E05FD2"/>
    <w:rsid w:val="00E12032"/>
    <w:rsid w:val="00E227A4"/>
    <w:rsid w:val="00E24BEC"/>
    <w:rsid w:val="00E35C50"/>
    <w:rsid w:val="00E431E7"/>
    <w:rsid w:val="00E6109A"/>
    <w:rsid w:val="00E6448B"/>
    <w:rsid w:val="00E71A1F"/>
    <w:rsid w:val="00E91C43"/>
    <w:rsid w:val="00EA29B8"/>
    <w:rsid w:val="00EA6C80"/>
    <w:rsid w:val="00EB3F1F"/>
    <w:rsid w:val="00EC3E74"/>
    <w:rsid w:val="00ED0068"/>
    <w:rsid w:val="00ED3E4B"/>
    <w:rsid w:val="00EE3A2F"/>
    <w:rsid w:val="00EF1809"/>
    <w:rsid w:val="00EF57D3"/>
    <w:rsid w:val="00F05306"/>
    <w:rsid w:val="00F07F8B"/>
    <w:rsid w:val="00F3186A"/>
    <w:rsid w:val="00F44702"/>
    <w:rsid w:val="00F47DBB"/>
    <w:rsid w:val="00F543DF"/>
    <w:rsid w:val="00F54660"/>
    <w:rsid w:val="00F575D5"/>
    <w:rsid w:val="00F619B0"/>
    <w:rsid w:val="00F64836"/>
    <w:rsid w:val="00F905C5"/>
    <w:rsid w:val="00F920A0"/>
    <w:rsid w:val="00F95A64"/>
    <w:rsid w:val="00FB2B4F"/>
    <w:rsid w:val="00FB73AC"/>
    <w:rsid w:val="00FC6592"/>
    <w:rsid w:val="00FD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0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B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onoCondensedC" w:eastAsia="Times New Roman" w:hAnsi="MonoCondensedC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BE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B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BE7"/>
    <w:rPr>
      <w:rFonts w:ascii="MonoCondensedC" w:hAnsi="MonoCondensedC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7BE7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7BE7"/>
    <w:rPr>
      <w:rFonts w:ascii="Times New Roman" w:hAnsi="Times New Roman" w:cs="Times New Roman"/>
      <w:sz w:val="36"/>
    </w:rPr>
  </w:style>
  <w:style w:type="table" w:styleId="TableGrid">
    <w:name w:val="Table Grid"/>
    <w:basedOn w:val="TableNormal"/>
    <w:uiPriority w:val="99"/>
    <w:rsid w:val="003E3D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1A0CA8"/>
    <w:pPr>
      <w:ind w:left="720"/>
      <w:contextualSpacing/>
    </w:pPr>
    <w:rPr>
      <w:szCs w:val="20"/>
    </w:rPr>
  </w:style>
  <w:style w:type="character" w:customStyle="1" w:styleId="2">
    <w:name w:val="Основной текст (2)_"/>
    <w:link w:val="20"/>
    <w:uiPriority w:val="99"/>
    <w:locked/>
    <w:rsid w:val="007E6E32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E6E32"/>
    <w:pPr>
      <w:widowControl w:val="0"/>
      <w:shd w:val="clear" w:color="auto" w:fill="FFFFFF"/>
      <w:spacing w:after="0" w:line="302" w:lineRule="exact"/>
    </w:pPr>
    <w:rPr>
      <w:rFonts w:ascii="Times New Roman" w:hAnsi="Times New Roman"/>
      <w:sz w:val="26"/>
      <w:szCs w:val="20"/>
      <w:lang w:eastAsia="ru-RU"/>
    </w:rPr>
  </w:style>
  <w:style w:type="character" w:customStyle="1" w:styleId="6">
    <w:name w:val="Заголовок №6_"/>
    <w:link w:val="60"/>
    <w:uiPriority w:val="99"/>
    <w:locked/>
    <w:rsid w:val="00541CAD"/>
    <w:rPr>
      <w:rFonts w:ascii="Times New Roman" w:hAnsi="Times New Roman"/>
      <w:b/>
      <w:sz w:val="26"/>
      <w:shd w:val="clear" w:color="auto" w:fill="FFFFFF"/>
    </w:rPr>
  </w:style>
  <w:style w:type="paragraph" w:customStyle="1" w:styleId="60">
    <w:name w:val="Заголовок №6"/>
    <w:basedOn w:val="Normal"/>
    <w:link w:val="6"/>
    <w:uiPriority w:val="99"/>
    <w:rsid w:val="00541CAD"/>
    <w:pPr>
      <w:widowControl w:val="0"/>
      <w:shd w:val="clear" w:color="auto" w:fill="FFFFFF"/>
      <w:spacing w:before="540" w:after="0" w:line="298" w:lineRule="exact"/>
      <w:jc w:val="center"/>
      <w:outlineLvl w:val="5"/>
    </w:pPr>
    <w:rPr>
      <w:rFonts w:ascii="Times New Roman" w:hAnsi="Times New Roman"/>
      <w:b/>
      <w:sz w:val="26"/>
      <w:szCs w:val="20"/>
      <w:lang w:eastAsia="ru-RU"/>
    </w:rPr>
  </w:style>
  <w:style w:type="character" w:styleId="Hyperlink">
    <w:name w:val="Hyperlink"/>
    <w:basedOn w:val="DefaultParagraphFont"/>
    <w:uiPriority w:val="99"/>
    <w:rsid w:val="00225287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6651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610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09A"/>
    <w:rPr>
      <w:rFonts w:ascii="Tahoma" w:hAnsi="Tahoma" w:cs="Times New Roman"/>
      <w:sz w:val="16"/>
      <w:lang w:eastAsia="en-US"/>
    </w:rPr>
  </w:style>
  <w:style w:type="paragraph" w:styleId="BodyText">
    <w:name w:val="Body Text"/>
    <w:basedOn w:val="Normal"/>
    <w:link w:val="BodyTextChar"/>
    <w:uiPriority w:val="99"/>
    <w:rsid w:val="00917BE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7BE7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917B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7BE7"/>
    <w:rPr>
      <w:rFonts w:ascii="Times New Roman" w:hAnsi="Times New Roman" w:cs="Times New Roman"/>
      <w:sz w:val="28"/>
    </w:rPr>
  </w:style>
  <w:style w:type="paragraph" w:customStyle="1" w:styleId="1">
    <w:name w:val="Обычный (Интернет)1"/>
    <w:basedOn w:val="Normal"/>
    <w:uiPriority w:val="99"/>
    <w:rsid w:val="00917B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10">
    <w:name w:val="Заголовок1"/>
    <w:basedOn w:val="Normal"/>
    <w:next w:val="Normal"/>
    <w:link w:val="a0"/>
    <w:uiPriority w:val="99"/>
    <w:rsid w:val="00917BE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0">
    <w:name w:val="Заголовок Знак"/>
    <w:link w:val="10"/>
    <w:uiPriority w:val="99"/>
    <w:locked/>
    <w:rsid w:val="00917BE7"/>
    <w:rPr>
      <w:rFonts w:ascii="Times New Roman" w:hAnsi="Times New Roman"/>
      <w:b/>
      <w:sz w:val="32"/>
    </w:rPr>
  </w:style>
  <w:style w:type="paragraph" w:customStyle="1" w:styleId="ConsPlusTitle">
    <w:name w:val="ConsPlusTitle"/>
    <w:uiPriority w:val="99"/>
    <w:rsid w:val="00917B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A5B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A5B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74F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5903D0"/>
  </w:style>
  <w:style w:type="paragraph" w:styleId="NormalWeb">
    <w:name w:val="Normal (Web)"/>
    <w:basedOn w:val="Normal"/>
    <w:uiPriority w:val="99"/>
    <w:rsid w:val="006309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C91B63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1906</TotalTime>
  <Pages>24</Pages>
  <Words>5222</Words>
  <Characters>29771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</dc:creator>
  <cp:keywords/>
  <dc:description/>
  <cp:lastModifiedBy>Румянцева</cp:lastModifiedBy>
  <cp:revision>20</cp:revision>
  <cp:lastPrinted>2019-10-28T04:01:00Z</cp:lastPrinted>
  <dcterms:created xsi:type="dcterms:W3CDTF">2019-10-16T03:49:00Z</dcterms:created>
  <dcterms:modified xsi:type="dcterms:W3CDTF">2019-11-15T04:45:00Z</dcterms:modified>
</cp:coreProperties>
</file>