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9" w:rsidRDefault="00D751F9">
      <w:pPr>
        <w:pStyle w:val="ConsPlusTitlePage"/>
      </w:pPr>
      <w:bookmarkStart w:id="0" w:name="_GoBack"/>
      <w:bookmarkEnd w:id="0"/>
      <w:r>
        <w:br/>
      </w:r>
    </w:p>
    <w:p w:rsidR="00D751F9" w:rsidRDefault="00D751F9">
      <w:pPr>
        <w:pStyle w:val="ConsPlusNormal"/>
        <w:outlineLvl w:val="0"/>
      </w:pPr>
    </w:p>
    <w:p w:rsidR="00D751F9" w:rsidRDefault="00D751F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Приказом Минтруда России и Минздрава России от 31.12.2020 N 988н/1420н утвержден </w:t>
      </w:r>
      <w:hyperlink r:id="rId5" w:history="1">
        <w:r>
          <w:rPr>
            <w:color w:val="0000FF"/>
          </w:rPr>
          <w:t>Перечень</w:t>
        </w:r>
      </w:hyperlink>
      <w: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 Верно ли, что упомянутые в этом </w:t>
      </w:r>
      <w:hyperlink r:id="rId6" w:history="1">
        <w:r>
          <w:rPr>
            <w:color w:val="0000FF"/>
          </w:rPr>
          <w:t>Перечне</w:t>
        </w:r>
      </w:hyperlink>
      <w:r>
        <w:t xml:space="preserve"> вредные факторы являются основанием для направления работника на медосмотр только в том случае, если условия его труда признаны вредными или опасными?</w:t>
      </w:r>
    </w:p>
    <w:p w:rsidR="00D751F9" w:rsidRDefault="00D751F9">
      <w:pPr>
        <w:pStyle w:val="ConsPlusNormal"/>
      </w:pPr>
    </w:p>
    <w:p w:rsidR="00D751F9" w:rsidRDefault="00D751F9">
      <w:pPr>
        <w:pStyle w:val="ConsPlusNormal"/>
        <w:ind w:firstLine="540"/>
        <w:jc w:val="both"/>
      </w:pPr>
      <w:r>
        <w:rPr>
          <w:b/>
        </w:rPr>
        <w:t>Ответ:</w:t>
      </w:r>
    </w:p>
    <w:p w:rsidR="00D751F9" w:rsidRDefault="00D751F9">
      <w:pPr>
        <w:pStyle w:val="ConsPlusTitle"/>
        <w:spacing w:before="200"/>
        <w:jc w:val="center"/>
      </w:pPr>
      <w:r>
        <w:t>МИНИСТЕРСТВО ТРУДА И СОЦИАЛЬНОЙ ЗАЩИТЫ</w:t>
      </w:r>
    </w:p>
    <w:p w:rsidR="00D751F9" w:rsidRDefault="00D751F9">
      <w:pPr>
        <w:pStyle w:val="ConsPlusTitle"/>
        <w:jc w:val="center"/>
      </w:pPr>
      <w:r>
        <w:t>РОССИЙСКОЙ ФЕДЕРАЦИИ</w:t>
      </w:r>
    </w:p>
    <w:p w:rsidR="00D751F9" w:rsidRDefault="00D751F9">
      <w:pPr>
        <w:pStyle w:val="ConsPlusTitle"/>
        <w:jc w:val="center"/>
      </w:pPr>
    </w:p>
    <w:p w:rsidR="00D751F9" w:rsidRDefault="00D751F9">
      <w:pPr>
        <w:pStyle w:val="ConsPlusTitle"/>
        <w:jc w:val="center"/>
      </w:pPr>
      <w:r>
        <w:t>ПИСЬМО</w:t>
      </w:r>
    </w:p>
    <w:p w:rsidR="00D751F9" w:rsidRDefault="00D751F9">
      <w:pPr>
        <w:pStyle w:val="ConsPlusTitle"/>
        <w:jc w:val="center"/>
      </w:pPr>
      <w:r>
        <w:t>от 10 марта 2021 г. N 15-2/ООГ-654</w:t>
      </w:r>
    </w:p>
    <w:p w:rsidR="00D751F9" w:rsidRDefault="00D751F9">
      <w:pPr>
        <w:pStyle w:val="ConsPlusNormal"/>
      </w:pPr>
    </w:p>
    <w:p w:rsidR="00D751F9" w:rsidRDefault="00D751F9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Ваше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D751F9" w:rsidRDefault="00D751F9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D751F9" w:rsidRDefault="00D751F9">
      <w:pPr>
        <w:pStyle w:val="ConsPlusNormal"/>
        <w:spacing w:before="200"/>
        <w:ind w:firstLine="540"/>
        <w:jc w:val="both"/>
      </w:pPr>
      <w:hyperlink r:id="rId8" w:history="1">
        <w:proofErr w:type="gramStart"/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(далее - Кодекс) определены категории работников, занятых на работах с вредными и (или) опасными условиями труда (в том числе на подземных работах), а также на работах, связанных с движением транспорта,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медицинских осмотров.</w:t>
      </w:r>
      <w:proofErr w:type="gramEnd"/>
      <w:r>
        <w:t xml:space="preserve"> Необходимость прохождения обязательных медицинских осмотров установлена для определения пригодности (определения соответствия состояния здоровья) работников для выполнения поручаемой работы (допуска к работе), а также в целях охраны здоровья населения, предупреждения (или выявления) профессиональных заболеваний.</w:t>
      </w:r>
    </w:p>
    <w:p w:rsidR="00D751F9" w:rsidRDefault="00D751F9">
      <w:pPr>
        <w:pStyle w:val="ConsPlusNormal"/>
        <w:spacing w:before="200"/>
        <w:ind w:firstLine="540"/>
        <w:jc w:val="both"/>
      </w:pPr>
      <w:proofErr w:type="gramStart"/>
      <w:r>
        <w:t xml:space="preserve">С 1 апреля 2021 г. вступают в силу совместный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Приказ N 988н/1420н) и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</w:t>
      </w:r>
      <w:proofErr w:type="gramEnd"/>
      <w:r>
        <w:t xml:space="preserve"> </w:t>
      </w:r>
      <w:proofErr w:type="gramStart"/>
      <w:r>
        <w:t xml:space="preserve">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N 29н), разработанные взамен действующего </w:t>
      </w:r>
      <w:hyperlink r:id="rId11" w:history="1">
        <w:r>
          <w:rPr>
            <w:color w:val="0000FF"/>
          </w:rPr>
          <w:t>приказа</w:t>
        </w:r>
        <w:proofErr w:type="gramEnd"/>
      </w:hyperlink>
      <w:r>
        <w:t xml:space="preserve"> Министерства здравоохранения и социального развития Российской Федерации от 12 апреля 2011 г. N 302н.</w:t>
      </w:r>
    </w:p>
    <w:p w:rsidR="00D751F9" w:rsidRDefault="00D75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5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1F9" w:rsidRDefault="00D751F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751F9" w:rsidRDefault="00D751F9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имеются в виду </w:t>
            </w:r>
            <w:hyperlink r:id="rId12" w:history="1">
              <w:r>
                <w:rPr>
                  <w:color w:val="0000FF"/>
                </w:rPr>
                <w:t>разделы I</w:t>
              </w:r>
            </w:hyperlink>
            <w:r>
              <w:rPr>
                <w:color w:val="392C69"/>
              </w:rPr>
              <w:t xml:space="preserve"> - </w:t>
            </w:r>
            <w:hyperlink r:id="rId13" w:history="1">
              <w:r>
                <w:rPr>
                  <w:color w:val="0000FF"/>
                </w:rPr>
                <w:t>V</w:t>
              </w:r>
            </w:hyperlink>
            <w:r>
              <w:rPr>
                <w:color w:val="392C69"/>
              </w:rPr>
              <w:t xml:space="preserve">, </w:t>
            </w:r>
            <w:hyperlink r:id="rId14" w:history="1">
              <w:r>
                <w:rPr>
                  <w:color w:val="0000FF"/>
                </w:rPr>
                <w:t>VI</w:t>
              </w:r>
            </w:hyperlink>
            <w:r>
              <w:rPr>
                <w:color w:val="392C69"/>
              </w:rPr>
              <w:t xml:space="preserve"> Перечня, утвержденного Приказом Минтруда России N 988н, Минздрава России N 1420н от 31.12.2020.</w:t>
            </w:r>
          </w:p>
        </w:tc>
      </w:tr>
    </w:tbl>
    <w:p w:rsidR="00D751F9" w:rsidRDefault="00D751F9">
      <w:pPr>
        <w:pStyle w:val="ConsPlusNormal"/>
        <w:spacing w:before="260"/>
        <w:ind w:firstLine="540"/>
        <w:jc w:val="both"/>
      </w:pPr>
      <w:proofErr w:type="gramStart"/>
      <w:r>
        <w:t>По мнению Департамента,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технологическое,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 рабочем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 начиная с подкласса условий труда 3.1 и выше (для разделов I - V Приказа N 988н/1420н), а также в случае выполнения работ, перечисленных в разделе VI Приказа N 988н/1420н, вне зависимости от класса условий труда на рабочем месте.</w:t>
      </w:r>
    </w:p>
    <w:p w:rsidR="00D751F9" w:rsidRDefault="00D751F9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Исключение составляют химические вещества -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и химические вещества, на которые не разработаны предельно допустимые концентрации (ПДК), при наличии которых на рабочем месте предварительные и периодические медицинские осмотры следует проводить вне зависимости от класса условий труда.</w:t>
      </w:r>
      <w:proofErr w:type="gramEnd"/>
    </w:p>
    <w:p w:rsidR="00D751F9" w:rsidRDefault="00D75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5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1F9" w:rsidRDefault="00D751F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751F9" w:rsidRDefault="00D751F9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имеются в виду </w:t>
            </w:r>
            <w:hyperlink r:id="rId15" w:history="1">
              <w:r>
                <w:rPr>
                  <w:color w:val="0000FF"/>
                </w:rPr>
                <w:t>пункты 10</w:t>
              </w:r>
            </w:hyperlink>
            <w:r>
              <w:rPr>
                <w:color w:val="392C69"/>
              </w:rPr>
              <w:t xml:space="preserve">, </w:t>
            </w:r>
            <w:hyperlink r:id="rId16" w:history="1">
              <w:r>
                <w:rPr>
                  <w:color w:val="0000FF"/>
                </w:rPr>
                <w:t>21 главы III</w:t>
              </w:r>
            </w:hyperlink>
            <w:r>
              <w:rPr>
                <w:color w:val="392C69"/>
              </w:rPr>
              <w:t xml:space="preserve"> Порядка, утвержденного Приказом Минздрава России от 28.01.2021 N 29н, и </w:t>
            </w:r>
            <w:hyperlink r:id="rId17" w:history="1">
              <w:r>
                <w:rPr>
                  <w:color w:val="0000FF"/>
                </w:rPr>
                <w:t>Приложение</w:t>
              </w:r>
            </w:hyperlink>
            <w:r>
              <w:rPr>
                <w:color w:val="392C69"/>
              </w:rPr>
              <w:t xml:space="preserve"> к Порядку.</w:t>
            </w:r>
          </w:p>
        </w:tc>
      </w:tr>
    </w:tbl>
    <w:p w:rsidR="00D751F9" w:rsidRDefault="00D751F9">
      <w:pPr>
        <w:pStyle w:val="ConsPlusNormal"/>
        <w:spacing w:before="260"/>
        <w:ind w:firstLine="540"/>
        <w:jc w:val="both"/>
      </w:pPr>
      <w:r>
        <w:t>В соответствии с пунктами 10, 21 главы III Приказа N 29н 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 приложением к главе III Приказа N 29н, а также вредных производственных факторов, установленных в результате специальной оценки условий труда.</w:t>
      </w:r>
    </w:p>
    <w:p w:rsidR="00D751F9" w:rsidRDefault="00D751F9">
      <w:pPr>
        <w:pStyle w:val="ConsPlusNormal"/>
        <w:spacing w:before="200"/>
        <w:ind w:firstLine="540"/>
        <w:jc w:val="both"/>
      </w:pPr>
      <w:r>
        <w:t xml:space="preserve">Дополнительно сообщаем, что согласно </w:t>
      </w:r>
      <w:hyperlink r:id="rId18" w:history="1">
        <w:r>
          <w:rPr>
            <w:color w:val="0000FF"/>
          </w:rPr>
          <w:t>пункту 5.2.55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вопросы, связанные с порядком проведения предварительного и периодического медицинских осмотров, отнесены к компетенции Минздрава России.</w:t>
      </w:r>
    </w:p>
    <w:p w:rsidR="00D751F9" w:rsidRDefault="00D751F9">
      <w:pPr>
        <w:pStyle w:val="ConsPlusNormal"/>
        <w:spacing w:before="200"/>
        <w:ind w:firstLine="540"/>
        <w:jc w:val="both"/>
      </w:pPr>
      <w:r>
        <w:t>Одновременно сообщаем, что ответ Департамента на Ваше обращение не является нормативным актом, носит разъяснительный характер и представляет мнение Департамента на отдельный заданный вопрос гражданина.</w:t>
      </w:r>
    </w:p>
    <w:p w:rsidR="00D751F9" w:rsidRDefault="00D751F9">
      <w:pPr>
        <w:pStyle w:val="ConsPlusNormal"/>
      </w:pPr>
    </w:p>
    <w:p w:rsidR="00D751F9" w:rsidRDefault="00D751F9">
      <w:pPr>
        <w:pStyle w:val="ConsPlusNormal"/>
        <w:jc w:val="right"/>
      </w:pPr>
      <w:r>
        <w:t>Заместитель директора Департамента</w:t>
      </w:r>
    </w:p>
    <w:p w:rsidR="00D751F9" w:rsidRDefault="00D751F9">
      <w:pPr>
        <w:pStyle w:val="ConsPlusNormal"/>
        <w:jc w:val="right"/>
      </w:pPr>
      <w:r>
        <w:t>условий и охраны труда</w:t>
      </w:r>
    </w:p>
    <w:p w:rsidR="00D751F9" w:rsidRDefault="00D751F9">
      <w:pPr>
        <w:pStyle w:val="ConsPlusNormal"/>
        <w:jc w:val="right"/>
      </w:pPr>
      <w:r>
        <w:t>А.А.ВОРОТИЛКИН</w:t>
      </w:r>
    </w:p>
    <w:p w:rsidR="00D751F9" w:rsidRDefault="00D751F9">
      <w:pPr>
        <w:pStyle w:val="ConsPlusNormal"/>
      </w:pPr>
      <w:r>
        <w:t>10.03.2021</w:t>
      </w:r>
    </w:p>
    <w:p w:rsidR="00D751F9" w:rsidRDefault="00D751F9">
      <w:pPr>
        <w:pStyle w:val="ConsPlusNormal"/>
      </w:pPr>
    </w:p>
    <w:p w:rsidR="00D751F9" w:rsidRDefault="00D751F9">
      <w:pPr>
        <w:pStyle w:val="ConsPlusNormal"/>
      </w:pPr>
    </w:p>
    <w:p w:rsidR="00D751F9" w:rsidRDefault="00D75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/>
    <w:sectPr w:rsidR="00657939" w:rsidSect="00BF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9"/>
    <w:rsid w:val="004C5225"/>
    <w:rsid w:val="00657939"/>
    <w:rsid w:val="00D751F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D751F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751F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751F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D751F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751F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751F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529F2B3E783F7CAF2E9369CDB5911D5BE11F9806780ADBD02E3B5B7BA4F453602397686A2F2F47D9667AB42CF4CE7E4A0EEA8DFD3D4E616F1G" TargetMode="External"/><Relationship Id="rId13" Type="http://schemas.openxmlformats.org/officeDocument/2006/relationships/hyperlink" Target="consultantplus://offline/ref=C33529F2B3E783F7CAF2E9369CDB5911D5BE14F8876080ADBD02E3B5B7BA4F453602397686A3F3F5729667AB42CF4CE7E4A0EEA8DFD3D4E616F1G" TargetMode="External"/><Relationship Id="rId18" Type="http://schemas.openxmlformats.org/officeDocument/2006/relationships/hyperlink" Target="consultantplus://offline/ref=C33529F2B3E783F7CAF2E9369CDB5911D5BE16FD8A6B80ADBD02E3B5B7BA4F453602397686A3F1F3779667AB42CF4CE7E4A0EEA8DFD3D4E616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529F2B3E783F7CAF2E9369CDB5911D5BE16FD8B6680ADBD02E3B5B7BA4F453602397686A3F3F0779667AB42CF4CE7E4A0EEA8DFD3D4E616F1G" TargetMode="External"/><Relationship Id="rId12" Type="http://schemas.openxmlformats.org/officeDocument/2006/relationships/hyperlink" Target="consultantplus://offline/ref=C33529F2B3E783F7CAF2E9369CDB5911D5BE14F8876080ADBD02E3B5B7BA4F453602397686A3F1F6759667AB42CF4CE7E4A0EEA8DFD3D4E616F1G" TargetMode="External"/><Relationship Id="rId17" Type="http://schemas.openxmlformats.org/officeDocument/2006/relationships/hyperlink" Target="consultantplus://offline/ref=C33529F2B3E783F7CAF2E9369CDB5911D5BE14F8876180ADBD02E3B5B7BA4F453602397686A3F3F67D9667AB42CF4CE7E4A0EEA8DFD3D4E616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3529F2B3E783F7CAF2E9369CDB5911D5BE14F8876180ADBD02E3B5B7BA4F453602397686A3F0F5739667AB42CF4CE7E4A0EEA8DFD3D4E616F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529F2B3E783F7CAF2E9369CDB5911D5BE14F8876080ADBD02E3B5B7BA4F453602397686A3F1F6749667AB42CF4CE7E4A0EEA8DFD3D4E616F1G" TargetMode="External"/><Relationship Id="rId11" Type="http://schemas.openxmlformats.org/officeDocument/2006/relationships/hyperlink" Target="consultantplus://offline/ref=C33529F2B3E783F7CAF2E9369CDB5911D5BD12F9826280ADBD02E3B5B7BA4F452402617A87A7EFF4708331FA0419FBG" TargetMode="External"/><Relationship Id="rId5" Type="http://schemas.openxmlformats.org/officeDocument/2006/relationships/hyperlink" Target="consultantplus://offline/ref=C33529F2B3E783F7CAF2E9369CDB5911D5BE14F8876080ADBD02E3B5B7BA4F453602397686A3F1F6749667AB42CF4CE7E4A0EEA8DFD3D4E616F1G" TargetMode="External"/><Relationship Id="rId15" Type="http://schemas.openxmlformats.org/officeDocument/2006/relationships/hyperlink" Target="consultantplus://offline/ref=C33529F2B3E783F7CAF2E9369CDB5911D5BE14F8876180ADBD02E3B5B7BA4F453602397686A3F1F07C9667AB42CF4CE7E4A0EEA8DFD3D4E616F1G" TargetMode="External"/><Relationship Id="rId10" Type="http://schemas.openxmlformats.org/officeDocument/2006/relationships/hyperlink" Target="consultantplus://offline/ref=C33529F2B3E783F7CAF2E9369CDB5911D5BE14F8876180ADBD02E3B5B7BA4F453602397686A3F1F47D9667AB42CF4CE7E4A0EEA8DFD3D4E616F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529F2B3E783F7CAF2E9369CDB5911D5BE14F8876080ADBD02E3B5B7BA4F453602397686A3F1F5729667AB42CF4CE7E4A0EEA8DFD3D4E616F1G" TargetMode="External"/><Relationship Id="rId14" Type="http://schemas.openxmlformats.org/officeDocument/2006/relationships/hyperlink" Target="consultantplus://offline/ref=C33529F2B3E783F7CAF2E9369CDB5911D5BE14F8876080ADBD02E3B5B7BA4F453602397686A3F3F6719667AB42CF4CE7E4A0EEA8DFD3D4E616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2021-04-14T06:05:00Z</dcterms:created>
  <dcterms:modified xsi:type="dcterms:W3CDTF">2021-04-14T06:06:00Z</dcterms:modified>
</cp:coreProperties>
</file>