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B" w:rsidRDefault="004A239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239B" w:rsidRDefault="004A239B">
      <w:pPr>
        <w:pStyle w:val="ConsPlusNormal"/>
        <w:jc w:val="both"/>
        <w:outlineLvl w:val="0"/>
      </w:pPr>
    </w:p>
    <w:p w:rsidR="004A239B" w:rsidRDefault="004A239B">
      <w:pPr>
        <w:pStyle w:val="ConsPlusNormal"/>
        <w:outlineLvl w:val="0"/>
      </w:pPr>
      <w:r>
        <w:t>Зарегистрировано в Минюсте России 19 марта 2012 г. N 23513</w:t>
      </w:r>
    </w:p>
    <w:p w:rsidR="004A239B" w:rsidRDefault="004A2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39B" w:rsidRDefault="004A239B">
      <w:pPr>
        <w:pStyle w:val="ConsPlusNormal"/>
      </w:pPr>
    </w:p>
    <w:p w:rsidR="004A239B" w:rsidRDefault="004A239B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A239B" w:rsidRDefault="004A239B">
      <w:pPr>
        <w:pStyle w:val="ConsPlusTitle"/>
        <w:jc w:val="center"/>
      </w:pPr>
      <w:r>
        <w:t>РОССИЙСКОЙ ФЕДЕРАЦИИ</w:t>
      </w:r>
    </w:p>
    <w:p w:rsidR="004A239B" w:rsidRDefault="004A239B">
      <w:pPr>
        <w:pStyle w:val="ConsPlusTitle"/>
        <w:jc w:val="center"/>
      </w:pPr>
    </w:p>
    <w:p w:rsidR="004A239B" w:rsidRDefault="004A239B">
      <w:pPr>
        <w:pStyle w:val="ConsPlusTitle"/>
        <w:jc w:val="center"/>
      </w:pPr>
      <w:r>
        <w:t>ПРИКАЗ</w:t>
      </w:r>
    </w:p>
    <w:p w:rsidR="004A239B" w:rsidRDefault="004A239B">
      <w:pPr>
        <w:pStyle w:val="ConsPlusTitle"/>
        <w:jc w:val="center"/>
      </w:pPr>
      <w:r>
        <w:t>от 1 марта 2012 г. N 181н</w:t>
      </w:r>
    </w:p>
    <w:p w:rsidR="004A239B" w:rsidRDefault="004A239B">
      <w:pPr>
        <w:pStyle w:val="ConsPlusTitle"/>
        <w:jc w:val="center"/>
      </w:pPr>
    </w:p>
    <w:p w:rsidR="004A239B" w:rsidRDefault="004A239B">
      <w:pPr>
        <w:pStyle w:val="ConsPlusTitle"/>
        <w:jc w:val="center"/>
      </w:pPr>
      <w:r>
        <w:t>ОБ УТВЕРЖДЕНИИ ТИПОВОГО ПЕРЕЧНЯ</w:t>
      </w:r>
    </w:p>
    <w:p w:rsidR="004A239B" w:rsidRDefault="004A239B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4A239B" w:rsidRDefault="004A239B">
      <w:pPr>
        <w:pStyle w:val="ConsPlusTitle"/>
        <w:jc w:val="center"/>
      </w:pPr>
      <w:r>
        <w:t>УСЛОВИЙ И ОХРАНЫ ТРУДА И СНИЖЕНИЮ УРОВНЕЙ</w:t>
      </w:r>
    </w:p>
    <w:p w:rsidR="004A239B" w:rsidRDefault="004A239B">
      <w:pPr>
        <w:pStyle w:val="ConsPlusTitle"/>
        <w:jc w:val="center"/>
      </w:pPr>
      <w:r>
        <w:t>ПРОФЕССИОНАЛЬНЫХ РИСКОВ</w:t>
      </w:r>
    </w:p>
    <w:p w:rsidR="004A239B" w:rsidRDefault="004A239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3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9B" w:rsidRDefault="004A23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39B" w:rsidRDefault="004A23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6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239B" w:rsidRDefault="004A23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16.06.2014 </w:t>
            </w:r>
            <w:hyperlink r:id="rId7" w:history="1">
              <w:r>
                <w:rPr>
                  <w:color w:val="0000FF"/>
                </w:rPr>
                <w:t>N 375н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</w:tr>
    </w:tbl>
    <w:p w:rsidR="004A239B" w:rsidRDefault="004A239B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3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9B" w:rsidRDefault="004A23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239B" w:rsidRDefault="004A239B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28.06.2012 N 655.</w:t>
            </w:r>
          </w:p>
          <w:p w:rsidR="004A239B" w:rsidRDefault="004A239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19.06.2012 N 610 утверждено </w:t>
            </w:r>
            <w:hyperlink r:id="rId10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11" w:history="1">
              <w:r>
                <w:rPr>
                  <w:color w:val="0000FF"/>
                </w:rPr>
                <w:t>подпунктом 5.2.20</w:t>
              </w:r>
            </w:hyperlink>
            <w:r>
              <w:rPr>
                <w:color w:val="392C69"/>
              </w:rPr>
              <w:t xml:space="preserve"> которого определены полномочия Министерства по утверждению типового перечня ежегодно реализуемых работодателем мероприятий по улучшению условий и охраны труда и снижению уровней профессиональных рисков.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</w:tr>
    </w:tbl>
    <w:p w:rsidR="004A239B" w:rsidRDefault="004A239B">
      <w:pPr>
        <w:pStyle w:val="ConsPlusNormal"/>
        <w:spacing w:before="260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226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2006, N 27, ст. 2878;</w:t>
      </w:r>
      <w:proofErr w:type="gramEnd"/>
      <w:r>
        <w:t xml:space="preserve"> 2011, N 30 (ч. I), ст. 4586) и </w:t>
      </w:r>
      <w:hyperlink r:id="rId13" w:history="1">
        <w:r>
          <w:rPr>
            <w:color w:val="0000FF"/>
          </w:rPr>
          <w:t>подпунктом 5.2.65(6)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2011, N 47, ст. 6659), приказываю: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6" w:history="1">
        <w:r>
          <w:rPr>
            <w:color w:val="0000FF"/>
          </w:rPr>
          <w:t>Типовой перечень</w:t>
        </w:r>
      </w:hyperlink>
      <w:r>
        <w:t xml:space="preserve"> ежегодно реализуемых работодателем мероприятий по улучшению условий и охраны труда и снижению профессиональных рисков согласно приложению.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jc w:val="right"/>
      </w:pPr>
      <w:r>
        <w:t>Министр</w:t>
      </w:r>
    </w:p>
    <w:p w:rsidR="004A239B" w:rsidRDefault="004A239B">
      <w:pPr>
        <w:pStyle w:val="ConsPlusNormal"/>
        <w:jc w:val="right"/>
      </w:pPr>
      <w:r>
        <w:t>Т.А.ГОЛИКОВА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jc w:val="right"/>
        <w:outlineLvl w:val="0"/>
      </w:pPr>
      <w:r>
        <w:t>Приложение</w:t>
      </w:r>
    </w:p>
    <w:p w:rsidR="004A239B" w:rsidRDefault="004A239B">
      <w:pPr>
        <w:pStyle w:val="ConsPlusNormal"/>
        <w:jc w:val="right"/>
      </w:pPr>
      <w:r>
        <w:t>к приказу</w:t>
      </w:r>
    </w:p>
    <w:p w:rsidR="004A239B" w:rsidRDefault="004A239B">
      <w:pPr>
        <w:pStyle w:val="ConsPlusNormal"/>
        <w:jc w:val="right"/>
      </w:pPr>
      <w:r>
        <w:t>Минздравсоцразвития России</w:t>
      </w:r>
    </w:p>
    <w:p w:rsidR="004A239B" w:rsidRDefault="004A239B">
      <w:pPr>
        <w:pStyle w:val="ConsPlusNormal"/>
        <w:jc w:val="right"/>
      </w:pPr>
      <w:r>
        <w:t>от 1 марта 2012 г. N 181н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Title"/>
        <w:jc w:val="center"/>
      </w:pPr>
      <w:bookmarkStart w:id="0" w:name="P36"/>
      <w:bookmarkEnd w:id="0"/>
      <w:r>
        <w:t>ТИПОВОЙ ПЕРЕЧЕНЬ</w:t>
      </w:r>
    </w:p>
    <w:p w:rsidR="004A239B" w:rsidRDefault="004A239B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4A239B" w:rsidRDefault="004A239B">
      <w:pPr>
        <w:pStyle w:val="ConsPlusTitle"/>
        <w:jc w:val="center"/>
      </w:pPr>
      <w:r>
        <w:t>УСЛОВИЙ И ОХРАНЫ ТРУДА И СНИЖЕНИЮ УРОВНЕЙ</w:t>
      </w:r>
    </w:p>
    <w:p w:rsidR="004A239B" w:rsidRDefault="004A239B">
      <w:pPr>
        <w:pStyle w:val="ConsPlusTitle"/>
        <w:jc w:val="center"/>
      </w:pPr>
      <w:r>
        <w:t>ПРОФЕССИОНАЛЬНЫХ РИСКОВ &lt;*&gt;</w:t>
      </w:r>
    </w:p>
    <w:p w:rsidR="004A239B" w:rsidRDefault="004A239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3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9B" w:rsidRDefault="004A23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39B" w:rsidRDefault="004A23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4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239B" w:rsidRDefault="004A23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16.06.2014 </w:t>
            </w:r>
            <w:hyperlink r:id="rId15" w:history="1">
              <w:r>
                <w:rPr>
                  <w:color w:val="0000FF"/>
                </w:rPr>
                <w:t>N 375н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9B" w:rsidRDefault="004A239B"/>
        </w:tc>
      </w:tr>
    </w:tbl>
    <w:p w:rsidR="004A239B" w:rsidRDefault="004A239B">
      <w:pPr>
        <w:pStyle w:val="ConsPlusNormal"/>
        <w:jc w:val="center"/>
      </w:pPr>
    </w:p>
    <w:p w:rsidR="004A239B" w:rsidRDefault="004A239B">
      <w:pPr>
        <w:pStyle w:val="ConsPlusNormal"/>
        <w:ind w:firstLine="540"/>
        <w:jc w:val="both"/>
      </w:pPr>
      <w:r>
        <w:t>--------------------------------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lastRenderedPageBreak/>
        <w:t>&lt;*&gt; Конкретный перечень мероприятий по улучшению условий и охраны труда и снижению уровней профессиональных рисков определяется работодателем исходя из специфики его деятельности.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  <w:r>
        <w:t>1. Проведение специальной оценки условий труда, оценки уровней профессиональных рисков.</w:t>
      </w:r>
    </w:p>
    <w:p w:rsidR="004A239B" w:rsidRDefault="004A239B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  <w:r>
        <w:t>2. 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</w:r>
    </w:p>
    <w:p w:rsidR="004A239B" w:rsidRDefault="004A23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3.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4. 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5. 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6.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7. 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8. Внедрение систем автоматического контроля уровней опасных и вредных производственных факторов на рабочих местах.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9. Внедрение и (или) модернизация технических устройств, обеспечивающих защиту работников от поражения электрическим током.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10.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11.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12. Механизация работ при складировании и транспортировании сырья, оптовой продукции и отходов производства.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13.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Модернизация оборудования (его 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ультрафиолетового).</w:t>
      </w:r>
      <w:proofErr w:type="gramEnd"/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</w:r>
      <w:proofErr w:type="gramEnd"/>
    </w:p>
    <w:p w:rsidR="004A239B" w:rsidRDefault="004A239B">
      <w:pPr>
        <w:pStyle w:val="ConsPlusNormal"/>
        <w:spacing w:before="200"/>
        <w:ind w:firstLine="540"/>
        <w:jc w:val="both"/>
      </w:pPr>
      <w:r>
        <w:t>16. 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17.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18. Приобретение и монтаж установок (автоматов) для обеспечения работников питьевой водой.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19. Обеспечение в установленном </w:t>
      </w:r>
      <w:hyperlink r:id="rId19" w:history="1">
        <w:r>
          <w:rPr>
            <w:color w:val="0000FF"/>
          </w:rPr>
          <w:t>порядке</w:t>
        </w:r>
      </w:hyperlink>
      <w:r>
        <w:t xml:space="preserve"> &lt;*&gt;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A239B" w:rsidRDefault="004A239B">
      <w:pPr>
        <w:pStyle w:val="ConsPlusNormal"/>
        <w:spacing w:before="200"/>
        <w:ind w:firstLine="540"/>
        <w:jc w:val="both"/>
      </w:pPr>
      <w:proofErr w:type="gramStart"/>
      <w:r>
        <w:t xml:space="preserve">&lt;*&gt; </w:t>
      </w:r>
      <w:hyperlink r:id="rId20" w:history="1">
        <w:r>
          <w:rPr>
            <w:color w:val="0000FF"/>
          </w:rPr>
          <w:t>Межотраслевые правила</w:t>
        </w:r>
      </w:hyperlink>
      <w:r>
        <w:t xml:space="preserve">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России от 1 июня 2009 г. N 290н (зарегистрировано Минюстом России 10 сентября 2009 г. N 14742), с изменениями, внесенными приказом Минздравсоцразвития России от 27 января 2010 г. N 28н (зарегистрировано Минюстом России 1 марта 2010 г. N 16530).</w:t>
      </w:r>
      <w:proofErr w:type="gramEnd"/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  <w:r>
        <w:t xml:space="preserve">20. </w:t>
      </w:r>
      <w:proofErr w:type="gramStart"/>
      <w:r>
        <w:t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  <w:proofErr w:type="gramEnd"/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труда.</w:t>
      </w:r>
      <w:proofErr w:type="gramEnd"/>
    </w:p>
    <w:p w:rsidR="004A239B" w:rsidRDefault="004A239B">
      <w:pPr>
        <w:pStyle w:val="ConsPlusNormal"/>
        <w:spacing w:before="200"/>
        <w:ind w:firstLine="540"/>
        <w:jc w:val="both"/>
      </w:pPr>
      <w:r>
        <w:t>22. Организация в установленном порядке &lt;*&gt; обучения, инструктажа, проверки знаний по охране труда работников.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&lt;*&gt;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организаций" (зарегистрировано Минюстом России 12 февраля 2003 г. N 4209).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  <w:r>
        <w:t>23. Организация обучения работников оказанию первой помощи пострадавшим на производстве.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24. Обучение лиц, ответственных за эксплуатацию опасных производственных объектов.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25. Проведение в установленном порядке &lt;*&gt; обязательных предварительных и периодических медицинских осмотров (обследований).</w:t>
      </w:r>
    </w:p>
    <w:p w:rsidR="004A239B" w:rsidRDefault="004A239B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4A239B" w:rsidRDefault="004A239B">
      <w:pPr>
        <w:pStyle w:val="ConsPlusNormal"/>
        <w:spacing w:before="200"/>
        <w:ind w:firstLine="540"/>
        <w:jc w:val="both"/>
      </w:pPr>
      <w:proofErr w:type="gramStart"/>
      <w:r>
        <w:t xml:space="preserve">&lt;*&gt;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</w:t>
      </w:r>
      <w:proofErr w:type="gramEnd"/>
      <w:r>
        <w:t xml:space="preserve"> </w:t>
      </w:r>
      <w:proofErr w:type="gramStart"/>
      <w:r>
        <w:t>21 октября 2011 г. N 22111).</w:t>
      </w:r>
      <w:proofErr w:type="gramEnd"/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  <w:r>
        <w:t>26.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27. Устройство тротуаров, переходов, тоннелей, галерей на территории организации в целях обеспечения безопасности работников.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 xml:space="preserve">28. Организация и проведение производственного контроля в порядке, установленном действующим </w:t>
      </w:r>
      <w:hyperlink r:id="rId23" w:history="1">
        <w:r>
          <w:rPr>
            <w:color w:val="0000FF"/>
          </w:rPr>
          <w:t>законодательством</w:t>
        </w:r>
      </w:hyperlink>
      <w:r>
        <w:t>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29. Издание (тиражирование) инструкций по охране труда.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30.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31.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32. Реализация мероприятий, направленных на развитие физической культуры и спорта в трудовых коллективах, в том числе: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приобретение, содержание и обновление спортивного инвентаря;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4A239B" w:rsidRDefault="004A239B">
      <w:pPr>
        <w:pStyle w:val="ConsPlusNormal"/>
        <w:spacing w:before="20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работы.</w:t>
      </w:r>
    </w:p>
    <w:p w:rsidR="004A239B" w:rsidRDefault="004A239B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Минтруда России от 16.06.2014 N 375н)</w:t>
      </w: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ind w:firstLine="540"/>
        <w:jc w:val="both"/>
      </w:pPr>
    </w:p>
    <w:p w:rsidR="004A239B" w:rsidRDefault="004A2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04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B"/>
    <w:rsid w:val="004A239B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A239B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4A239B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A239B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A239B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4A239B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A239B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482C3FC8C3217644850D8B2411E7AF260E3F75B69E4DF03E13A8765D10E1AE2FC3AC0C80EF0946DA7BC7B6As0NAK" TargetMode="External"/><Relationship Id="rId13" Type="http://schemas.openxmlformats.org/officeDocument/2006/relationships/hyperlink" Target="consultantplus://offline/ref=F0A482C3FC8C3217644850D8B2411E7AF260E3F75B69E4DF03E13A8765D10E1AF0FC62CCC007E5C13EFDEB7668036A0E45ECDD0A86s7N0K" TargetMode="External"/><Relationship Id="rId18" Type="http://schemas.openxmlformats.org/officeDocument/2006/relationships/hyperlink" Target="consultantplus://offline/ref=F0A482C3FC8C3217644850D8B2411E7AF06BEFF0526BE4DF03E13A8765D10E1AF0FC62CCC806EF9467B2EA2A2C5E790F4FECDE089A734BF6sFN2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A482C3FC8C3217644850D8B2411E7AF162E3F15562E4DF03E13A8765D10E1AE2FC3AC0C80EF0946DA7BC7B6As0NAK" TargetMode="External"/><Relationship Id="rId7" Type="http://schemas.openxmlformats.org/officeDocument/2006/relationships/hyperlink" Target="consultantplus://offline/ref=F0A482C3FC8C3217644850D8B2411E7AF264EEF7546FE4DF03E13A8765D10E1AF0FC62CCC806EE9569B2EA2A2C5E790F4FECDE089A734BF6sFN2K" TargetMode="External"/><Relationship Id="rId12" Type="http://schemas.openxmlformats.org/officeDocument/2006/relationships/hyperlink" Target="consultantplus://offline/ref=F0A482C3FC8C3217644850D8B2411E7AF762EAF65B69E4DF03E13A8765D10E1AF0FC62CCCF07EF9E3BE8FA2E650B7C1146F0C1088473s4NAK" TargetMode="External"/><Relationship Id="rId17" Type="http://schemas.openxmlformats.org/officeDocument/2006/relationships/hyperlink" Target="consultantplus://offline/ref=F0A482C3FC8C3217644850D8B2411E7AF06BEFF0526BE4DF03E13A8765D10E1AF0FC62CCC806EF9468B2EA2A2C5E790F4FECDE089A734BF6sFN2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A482C3FC8C3217644850D8B2411E7AF06BEFF0526BE4DF03E13A8765D10E1AF0FC62CCC806EF946AB2EA2A2C5E790F4FECDE089A734BF6sFN2K" TargetMode="External"/><Relationship Id="rId20" Type="http://schemas.openxmlformats.org/officeDocument/2006/relationships/hyperlink" Target="consultantplus://offline/ref=F0A482C3FC8C3217644850D8B2411E7AF265EFF25763E4DF03E13A8765D10E1AF0FC62CCC806EE946CB2EA2A2C5E790F4FECDE089A734BF6sFN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482C3FC8C3217644850D8B2411E7AF06BEFF0526BE4DF03E13A8765D10E1AF0FC62CCC806EF946BB2EA2A2C5E790F4FECDE089A734BF6sFN2K" TargetMode="External"/><Relationship Id="rId11" Type="http://schemas.openxmlformats.org/officeDocument/2006/relationships/hyperlink" Target="consultantplus://offline/ref=F0A482C3FC8C3217644850D8B2411E7AF06BEDF95A6AE4DF03E13A8765D10E1AF0FC62CCC806EE9667B2EA2A2C5E790F4FECDE089A734BF6sFN2K" TargetMode="External"/><Relationship Id="rId24" Type="http://schemas.openxmlformats.org/officeDocument/2006/relationships/hyperlink" Target="consultantplus://offline/ref=F0A482C3FC8C3217644850D8B2411E7AF264EEF7546FE4DF03E13A8765D10E1AF0FC62CCC806EE946FB2EA2A2C5E790F4FECDE089A734BF6sFN2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A482C3FC8C3217644850D8B2411E7AF264EEF7546FE4DF03E13A8765D10E1AF0FC62CCC806EE9569B2EA2A2C5E790F4FECDE089A734BF6sFN2K" TargetMode="External"/><Relationship Id="rId23" Type="http://schemas.openxmlformats.org/officeDocument/2006/relationships/hyperlink" Target="consultantplus://offline/ref=F0A482C3FC8C3217644850D8B2411E7AF06AE3F9556EE4DF03E13A8765D10E1AF0FC62CCC806EC956CB2EA2A2C5E790F4FECDE089A734BF6sFN2K" TargetMode="External"/><Relationship Id="rId10" Type="http://schemas.openxmlformats.org/officeDocument/2006/relationships/hyperlink" Target="consultantplus://offline/ref=F0A482C3FC8C3217644850D8B2411E7AF06BEDF95A6AE4DF03E13A8765D10E1AF0FC62CCC806EE9566B2EA2A2C5E790F4FECDE089A734BF6sFN2K" TargetMode="External"/><Relationship Id="rId19" Type="http://schemas.openxmlformats.org/officeDocument/2006/relationships/hyperlink" Target="consultantplus://offline/ref=F0A482C3FC8C3217644850D8B2411E7AF762EAF65B69E4DF03E13A8765D10E1AF0FC62C4C904E5C13EFDEB7668036A0E45ECDD0A86s7N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482C3FC8C3217644850D8B2411E7AF261EBF85B6FE4DF03E13A8765D10E1AF0FC62CCC806EE946FB2EA2A2C5E790F4FECDE089A734BF6sFN2K" TargetMode="External"/><Relationship Id="rId14" Type="http://schemas.openxmlformats.org/officeDocument/2006/relationships/hyperlink" Target="consultantplus://offline/ref=F0A482C3FC8C3217644850D8B2411E7AF06BEFF0526BE4DF03E13A8765D10E1AF0FC62CCC806EF946BB2EA2A2C5E790F4FECDE089A734BF6sFN2K" TargetMode="External"/><Relationship Id="rId22" Type="http://schemas.openxmlformats.org/officeDocument/2006/relationships/hyperlink" Target="consultantplus://offline/ref=F0A482C3FC8C3217644850D8B2411E7AF066E9F3526BE4DF03E13A8765D10E1AE2FC3AC0C80EF0946DA7BC7B6As0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2108</Words>
  <Characters>12020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19 марта 2012 г. N 23513</vt:lpstr>
      <vt:lpstr>Приложение</vt:lpstr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2021-12-08T10:13:00Z</dcterms:created>
  <dcterms:modified xsi:type="dcterms:W3CDTF">2021-12-08T10:14:00Z</dcterms:modified>
</cp:coreProperties>
</file>