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theme/themeOverride1.xml" ContentType="application/vnd.openxmlformats-officedocument.themeOverride+xml"/>
  <Override PartName="/word/charts/chart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8ABB2" w14:textId="29440D8C" w:rsidR="00BB01F6" w:rsidRDefault="00AE342A" w:rsidP="00AE342A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AE342A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Отчет о муниципальных закупках города Снежинска за 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1</w:t>
      </w:r>
      <w:r w:rsidRPr="00AE342A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год</w:t>
      </w:r>
    </w:p>
    <w:p w14:paraId="295FA727" w14:textId="77777777" w:rsidR="00BB01F6" w:rsidRPr="00012D4C" w:rsidRDefault="00BB01F6" w:rsidP="00290A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zh-CN"/>
        </w:rPr>
        <w:tab/>
      </w:r>
      <w:r w:rsidRPr="00012D4C">
        <w:rPr>
          <w:rFonts w:ascii="Times New Roman" w:eastAsia="Times New Roman" w:hAnsi="Times New Roman" w:cs="Times New Roman"/>
          <w:sz w:val="28"/>
          <w:szCs w:val="20"/>
          <w:lang w:eastAsia="zh-CN"/>
        </w:rPr>
        <w:t>Закупки для муниципальных нужд осуществляются в соответствии с Федеральным законом от 05 апреля 2013 года №44-ФЗ «О контрактной системе в сфере закупок товаров, работ, услуг для обеспечения государственных и муниципальных нужд» (далее - Закон о контрактной системе).</w:t>
      </w:r>
    </w:p>
    <w:p w14:paraId="559C54B0" w14:textId="77777777" w:rsidR="00BB01F6" w:rsidRPr="00012D4C" w:rsidRDefault="00BB01F6" w:rsidP="00290A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0"/>
          <w:lang w:eastAsia="zh-CN"/>
        </w:rPr>
      </w:pPr>
      <w:r w:rsidRPr="00012D4C">
        <w:rPr>
          <w:rFonts w:ascii="Times New Roman" w:eastAsia="Times New Roman" w:hAnsi="Times New Roman" w:cs="Times New Roman"/>
          <w:sz w:val="28"/>
          <w:szCs w:val="20"/>
          <w:lang w:eastAsia="zh-CN"/>
        </w:rPr>
        <w:tab/>
      </w:r>
      <w:r w:rsidRPr="00012D4C">
        <w:rPr>
          <w:rFonts w:ascii="Times New Roman" w:hAnsi="Times New Roman" w:cs="Times New Roman"/>
          <w:sz w:val="28"/>
          <w:szCs w:val="20"/>
          <w:lang w:eastAsia="zh-CN"/>
        </w:rPr>
        <w:t>В Снежинском городском округе действует смешанная модель управления контрактной системой в сфере закупок товаров, работ, услуг.</w:t>
      </w:r>
    </w:p>
    <w:p w14:paraId="6969D5C0" w14:textId="77777777" w:rsidR="00BB01F6" w:rsidRPr="00012D4C" w:rsidRDefault="00BB01F6" w:rsidP="00290A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D4C">
        <w:rPr>
          <w:rFonts w:ascii="Times New Roman" w:hAnsi="Times New Roman" w:cs="Times New Roman"/>
          <w:sz w:val="28"/>
          <w:szCs w:val="20"/>
          <w:lang w:eastAsia="zh-CN"/>
        </w:rPr>
        <w:tab/>
      </w:r>
      <w:r w:rsidRPr="00012D4C">
        <w:rPr>
          <w:rFonts w:ascii="Times New Roman" w:hAnsi="Times New Roman" w:cs="Times New Roman"/>
          <w:sz w:val="28"/>
          <w:szCs w:val="28"/>
        </w:rPr>
        <w:t xml:space="preserve">Полномочиями </w:t>
      </w:r>
      <w:r w:rsidRPr="00012D4C">
        <w:rPr>
          <w:rFonts w:ascii="Times New Roman" w:hAnsi="Times New Roman" w:cs="Times New Roman"/>
          <w:b/>
          <w:sz w:val="28"/>
          <w:szCs w:val="28"/>
        </w:rPr>
        <w:t>на самостоятельное определение поставщиков</w:t>
      </w:r>
      <w:r w:rsidRPr="00012D4C">
        <w:rPr>
          <w:rFonts w:ascii="Times New Roman" w:hAnsi="Times New Roman" w:cs="Times New Roman"/>
          <w:sz w:val="28"/>
          <w:szCs w:val="28"/>
        </w:rPr>
        <w:t xml:space="preserve"> (подрядчиков, исполнителей) наделены муниципальное казённое учреждение «Комитет по управлению имуществом города Снежинска», Муниципальное казённое учреждение </w:t>
      </w:r>
      <w:r w:rsidRPr="00012D4C">
        <w:rPr>
          <w:rFonts w:ascii="Times New Roman" w:hAnsi="Times New Roman" w:cs="Times New Roman"/>
          <w:sz w:val="28"/>
          <w:szCs w:val="28"/>
          <w:lang w:eastAsia="zh-CN"/>
        </w:rPr>
        <w:t xml:space="preserve">«Управление городского хозяйства </w:t>
      </w:r>
      <w:proofErr w:type="spellStart"/>
      <w:r w:rsidRPr="00012D4C">
        <w:rPr>
          <w:rFonts w:ascii="Times New Roman" w:hAnsi="Times New Roman" w:cs="Times New Roman"/>
          <w:sz w:val="28"/>
          <w:szCs w:val="28"/>
          <w:lang w:eastAsia="zh-CN"/>
        </w:rPr>
        <w:t>Снежинского</w:t>
      </w:r>
      <w:proofErr w:type="spellEnd"/>
      <w:r w:rsidRPr="00012D4C">
        <w:rPr>
          <w:rFonts w:ascii="Times New Roman" w:hAnsi="Times New Roman" w:cs="Times New Roman"/>
          <w:sz w:val="28"/>
          <w:szCs w:val="28"/>
          <w:lang w:eastAsia="zh-CN"/>
        </w:rPr>
        <w:t xml:space="preserve"> городского округа»</w:t>
      </w:r>
      <w:r w:rsidRPr="00012D4C">
        <w:rPr>
          <w:rFonts w:ascii="Times New Roman" w:hAnsi="Times New Roman" w:cs="Times New Roman"/>
          <w:sz w:val="28"/>
          <w:szCs w:val="28"/>
        </w:rPr>
        <w:t>, Муниципальное казённое учреждение «Служба заказчика по строительству и ремонту».</w:t>
      </w:r>
    </w:p>
    <w:p w14:paraId="1C3A2395" w14:textId="77777777" w:rsidR="00BB01F6" w:rsidRPr="00012D4C" w:rsidRDefault="00BB01F6" w:rsidP="00290A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D4C">
        <w:rPr>
          <w:rFonts w:ascii="Times New Roman" w:hAnsi="Times New Roman" w:cs="Times New Roman"/>
          <w:sz w:val="28"/>
          <w:szCs w:val="28"/>
        </w:rPr>
        <w:tab/>
      </w:r>
      <w:r w:rsidRPr="00012D4C">
        <w:rPr>
          <w:rFonts w:ascii="Times New Roman" w:hAnsi="Times New Roman" w:cs="Times New Roman"/>
          <w:sz w:val="28"/>
          <w:szCs w:val="20"/>
          <w:lang w:eastAsia="zh-CN"/>
        </w:rPr>
        <w:t xml:space="preserve">Полномочиями </w:t>
      </w:r>
      <w:r w:rsidRPr="00012D4C">
        <w:rPr>
          <w:rFonts w:ascii="Times New Roman" w:hAnsi="Times New Roman" w:cs="Times New Roman"/>
          <w:b/>
          <w:sz w:val="28"/>
          <w:szCs w:val="20"/>
          <w:lang w:eastAsia="zh-CN"/>
        </w:rPr>
        <w:t>на определение поставщиков</w:t>
      </w:r>
      <w:r w:rsidRPr="00012D4C">
        <w:rPr>
          <w:rFonts w:ascii="Times New Roman" w:hAnsi="Times New Roman" w:cs="Times New Roman"/>
          <w:sz w:val="28"/>
          <w:szCs w:val="20"/>
          <w:lang w:eastAsia="zh-CN"/>
        </w:rPr>
        <w:t xml:space="preserve"> (подрядчиков, исполнителей) конкурентными способами </w:t>
      </w:r>
      <w:r w:rsidRPr="00012D4C">
        <w:rPr>
          <w:rFonts w:ascii="Times New Roman" w:hAnsi="Times New Roman" w:cs="Times New Roman"/>
          <w:b/>
          <w:sz w:val="28"/>
          <w:szCs w:val="20"/>
          <w:lang w:eastAsia="zh-CN"/>
        </w:rPr>
        <w:t xml:space="preserve">для заказчиков города Снежинска </w:t>
      </w:r>
      <w:r w:rsidRPr="00012D4C">
        <w:rPr>
          <w:rFonts w:ascii="Times New Roman" w:hAnsi="Times New Roman" w:cs="Times New Roman"/>
          <w:sz w:val="28"/>
          <w:szCs w:val="20"/>
          <w:lang w:eastAsia="zh-CN"/>
        </w:rPr>
        <w:t xml:space="preserve">наделены </w:t>
      </w:r>
      <w:r w:rsidRPr="00012D4C">
        <w:rPr>
          <w:rFonts w:ascii="Times New Roman" w:hAnsi="Times New Roman" w:cs="Times New Roman"/>
          <w:b/>
          <w:sz w:val="28"/>
          <w:szCs w:val="20"/>
          <w:lang w:eastAsia="zh-CN"/>
        </w:rPr>
        <w:t>два уполномоченных органа</w:t>
      </w:r>
      <w:r w:rsidRPr="00012D4C">
        <w:rPr>
          <w:rFonts w:ascii="Times New Roman" w:hAnsi="Times New Roman" w:cs="Times New Roman"/>
          <w:sz w:val="28"/>
          <w:szCs w:val="20"/>
          <w:lang w:eastAsia="zh-CN"/>
        </w:rPr>
        <w:t xml:space="preserve"> - уполномоченный орган Управления образования города Снежинска (</w:t>
      </w:r>
      <w:r w:rsidRPr="00012D4C">
        <w:rPr>
          <w:rFonts w:ascii="Times New Roman" w:hAnsi="Times New Roman" w:cs="Times New Roman"/>
          <w:sz w:val="28"/>
          <w:szCs w:val="28"/>
        </w:rPr>
        <w:t xml:space="preserve">для 23 подведомственных ему учреждений) и </w:t>
      </w:r>
      <w:r w:rsidRPr="00012D4C">
        <w:rPr>
          <w:rFonts w:ascii="Times New Roman" w:hAnsi="Times New Roman" w:cs="Times New Roman"/>
          <w:sz w:val="28"/>
          <w:szCs w:val="20"/>
          <w:lang w:eastAsia="zh-CN"/>
        </w:rPr>
        <w:t>уполномоченный орган администрации города Снежинска (для остальных заказчиков)</w:t>
      </w:r>
      <w:r w:rsidRPr="00012D4C">
        <w:rPr>
          <w:rFonts w:ascii="Times New Roman" w:hAnsi="Times New Roman" w:cs="Times New Roman"/>
          <w:sz w:val="28"/>
          <w:szCs w:val="28"/>
        </w:rPr>
        <w:t>.</w:t>
      </w:r>
    </w:p>
    <w:p w14:paraId="7D73D621" w14:textId="77777777" w:rsidR="00BB01F6" w:rsidRPr="00012D4C" w:rsidRDefault="00BB01F6" w:rsidP="00290A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012D4C">
        <w:rPr>
          <w:rFonts w:ascii="Times New Roman" w:hAnsi="Times New Roman" w:cs="Times New Roman"/>
          <w:sz w:val="28"/>
          <w:szCs w:val="28"/>
        </w:rPr>
        <w:tab/>
        <w:t xml:space="preserve">На конец 2021 года в Снежинском городском округе было </w:t>
      </w:r>
      <w:r w:rsidRPr="00012D4C">
        <w:rPr>
          <w:rFonts w:ascii="Times New Roman" w:hAnsi="Times New Roman" w:cs="Times New Roman"/>
          <w:b/>
          <w:sz w:val="28"/>
          <w:szCs w:val="28"/>
        </w:rPr>
        <w:t>52 муниципальных заказчика.</w:t>
      </w:r>
    </w:p>
    <w:p w14:paraId="5FEAA95F" w14:textId="77777777" w:rsidR="00BB01F6" w:rsidRDefault="00BB01F6" w:rsidP="00290A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Уполномоченные органы и муниципальные заказчики взаимодействуют между собой и осуществляют закупки на основании </w:t>
      </w:r>
      <w:r w:rsidRPr="00D95E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r w:rsidRPr="00D95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взаимодействия заказчиков и уполномоченных органов на осуществление функций по определению поставщиков (подрядчиков, исполнителей) для заказчиков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утвержденного постановлением администрации.</w:t>
      </w:r>
    </w:p>
    <w:p w14:paraId="4870853E" w14:textId="77777777" w:rsidR="00BB01F6" w:rsidRDefault="00BB01F6" w:rsidP="00290A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85027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«прозрачности» процедур закупок информаци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C85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всех закупках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размещается не только на </w:t>
      </w:r>
      <w:hyperlink r:id="rId4" w:history="1">
        <w:r w:rsidRPr="000320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официально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</w:t>
        </w:r>
        <w:r w:rsidRPr="000320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сайт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е</w:t>
        </w:r>
      </w:hyperlink>
      <w:r w:rsidRPr="00032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единой информационной системы в информационно-телекоммуникационной</w:t>
      </w:r>
      <w:r>
        <w:rPr>
          <w:rFonts w:ascii="Times New Roman" w:hAnsi="Times New Roman" w:cs="Times New Roman"/>
          <w:sz w:val="28"/>
          <w:szCs w:val="28"/>
        </w:rPr>
        <w:t xml:space="preserve"> сети "Интернет"</w:t>
      </w:r>
    </w:p>
    <w:p w14:paraId="1FB46C4C" w14:textId="77777777" w:rsidR="00BB01F6" w:rsidRPr="00C85027" w:rsidRDefault="000D51CF" w:rsidP="00290A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history="1">
        <w:r w:rsidR="00BB01F6" w:rsidRPr="00C8502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www.zakupki.gov.ru</w:t>
        </w:r>
      </w:hyperlink>
      <w:r w:rsidR="00BB01F6" w:rsidRPr="00C85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 и на официальном сайте органов местного самоуправления города Снежинска </w:t>
      </w:r>
      <w:hyperlink r:id="rId6" w:history="1">
        <w:r w:rsidR="00BB01F6" w:rsidRPr="00B72704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www.snzadm.ru</w:t>
        </w:r>
      </w:hyperlink>
      <w:r w:rsidR="00BB01F6" w:rsidRPr="00B727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разделе «Муниципальный заказ», подраздел «Витрина закупок».</w:t>
      </w:r>
    </w:p>
    <w:p w14:paraId="67AB721A" w14:textId="77777777" w:rsidR="00BB01F6" w:rsidRDefault="00BB01F6" w:rsidP="00290A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zh-CN"/>
        </w:rPr>
        <w:tab/>
      </w:r>
      <w:r w:rsidRPr="00E828B4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В </w:t>
      </w:r>
      <w:r w:rsidRPr="009A1578">
        <w:rPr>
          <w:rFonts w:ascii="Times New Roman" w:eastAsia="Times New Roman" w:hAnsi="Times New Roman" w:cs="Times New Roman"/>
          <w:sz w:val="28"/>
          <w:szCs w:val="20"/>
          <w:lang w:eastAsia="zh-CN"/>
        </w:rPr>
        <w:t>соответствии с Закон</w:t>
      </w:r>
      <w:r>
        <w:rPr>
          <w:rFonts w:ascii="Times New Roman" w:eastAsia="Times New Roman" w:hAnsi="Times New Roman" w:cs="Times New Roman"/>
          <w:sz w:val="28"/>
          <w:szCs w:val="20"/>
          <w:lang w:eastAsia="zh-CN"/>
        </w:rPr>
        <w:t>ом</w:t>
      </w:r>
      <w:r w:rsidRPr="009A1578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о контрактной системе в Снежинском городском округе было осуществлено закупок в объеме</w:t>
      </w:r>
      <w:r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: </w:t>
      </w:r>
      <w:r w:rsidRPr="009A1578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</w:t>
      </w:r>
    </w:p>
    <w:p w14:paraId="37454F20" w14:textId="77777777" w:rsidR="00BB01F6" w:rsidRDefault="00BB01F6" w:rsidP="00290AB7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 xml:space="preserve">- 2017 г. – 569 </w:t>
      </w:r>
      <w:r>
        <w:rPr>
          <w:rFonts w:ascii="Times New Roman" w:eastAsia="Times New Roman" w:hAnsi="Times New Roman" w:cs="Times New Roman"/>
          <w:sz w:val="28"/>
          <w:szCs w:val="20"/>
          <w:lang w:eastAsia="zh-CN"/>
        </w:rPr>
        <w:t>млн. руб.;</w:t>
      </w:r>
    </w:p>
    <w:p w14:paraId="78F945E1" w14:textId="77777777" w:rsidR="00BB01F6" w:rsidRDefault="00BB01F6" w:rsidP="00290AB7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zh-CN"/>
        </w:rPr>
        <w:t>- 2018 г. – 576 млн. руб.;</w:t>
      </w:r>
    </w:p>
    <w:p w14:paraId="0DFABEFB" w14:textId="77777777" w:rsidR="00BB01F6" w:rsidRDefault="00BB01F6" w:rsidP="00290AB7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zh-CN"/>
        </w:rPr>
        <w:t>- 2019 г. – 646 млн. руб.;</w:t>
      </w:r>
    </w:p>
    <w:p w14:paraId="677D4892" w14:textId="77777777" w:rsidR="00BB01F6" w:rsidRDefault="00BB01F6" w:rsidP="00290AB7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 xml:space="preserve">- 2020 г. </w:t>
      </w:r>
      <w:r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685 </w:t>
      </w:r>
      <w:r>
        <w:rPr>
          <w:rFonts w:ascii="Times New Roman" w:eastAsia="Times New Roman" w:hAnsi="Times New Roman" w:cs="Times New Roman"/>
          <w:sz w:val="28"/>
          <w:szCs w:val="20"/>
          <w:lang w:eastAsia="zh-CN"/>
        </w:rPr>
        <w:t>млн. руб.;</w:t>
      </w:r>
    </w:p>
    <w:p w14:paraId="4C55FB61" w14:textId="77777777" w:rsidR="00BB01F6" w:rsidRDefault="00BB01F6" w:rsidP="00290AB7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 xml:space="preserve">- 2021 г. – 749 </w:t>
      </w:r>
      <w:r w:rsidRPr="009A1578">
        <w:rPr>
          <w:rFonts w:ascii="Times New Roman" w:eastAsia="Times New Roman" w:hAnsi="Times New Roman" w:cs="Times New Roman"/>
          <w:sz w:val="28"/>
          <w:szCs w:val="20"/>
          <w:lang w:eastAsia="zh-CN"/>
        </w:rPr>
        <w:t>млн. руб.</w:t>
      </w:r>
    </w:p>
    <w:p w14:paraId="19999920" w14:textId="77777777" w:rsidR="00BB01F6" w:rsidRDefault="00BB01F6" w:rsidP="00290A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zh-CN"/>
        </w:rPr>
        <w:lastRenderedPageBreak/>
        <w:tab/>
        <w:t xml:space="preserve">Информация о заключенных контрактах в разрезе способов закупки показана ниже. </w:t>
      </w:r>
    </w:p>
    <w:p w14:paraId="34940EC8" w14:textId="77777777" w:rsidR="00BB01F6" w:rsidRDefault="00BB01F6" w:rsidP="00BB01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6C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9E8297C" wp14:editId="0A8C687F">
            <wp:extent cx="5940425" cy="2980163"/>
            <wp:effectExtent l="0" t="0" r="0" b="0"/>
            <wp:docPr id="8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2F07E44D" w14:textId="77777777" w:rsidR="00BB01F6" w:rsidRDefault="00BB01F6" w:rsidP="00BB01F6">
      <w:pPr>
        <w:rPr>
          <w:rFonts w:ascii="Times New Roman" w:hAnsi="Times New Roman" w:cs="Times New Roman"/>
          <w:sz w:val="24"/>
          <w:szCs w:val="24"/>
        </w:rPr>
      </w:pPr>
      <w:r w:rsidRPr="005F691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7917992" wp14:editId="32F1C10A">
            <wp:extent cx="5940425" cy="2980055"/>
            <wp:effectExtent l="0" t="0" r="0" b="0"/>
            <wp:docPr id="10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5CCE290D" w14:textId="77777777" w:rsidR="00BB01F6" w:rsidRDefault="00BB01F6" w:rsidP="00290A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zh-CN"/>
        </w:rPr>
        <w:tab/>
        <w:t xml:space="preserve">По сравнению с 2017 годом в 2021 году доля конкурентных закупок в суммовом выражении выросла на </w:t>
      </w:r>
      <w:r w:rsidRPr="00EB0755">
        <w:rPr>
          <w:rFonts w:ascii="Times New Roman" w:eastAsia="Times New Roman" w:hAnsi="Times New Roman" w:cs="Times New Roman"/>
          <w:b/>
          <w:sz w:val="28"/>
          <w:szCs w:val="20"/>
          <w:lang w:eastAsia="zh-CN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zh-CN"/>
        </w:rPr>
        <w:t>5,9</w:t>
      </w:r>
      <w:r w:rsidRPr="00EB0755">
        <w:rPr>
          <w:rFonts w:ascii="Times New Roman" w:eastAsia="Times New Roman" w:hAnsi="Times New Roman" w:cs="Times New Roman"/>
          <w:b/>
          <w:sz w:val="28"/>
          <w:szCs w:val="20"/>
          <w:lang w:eastAsia="zh-CN"/>
        </w:rPr>
        <w:t xml:space="preserve"> %,</w:t>
      </w:r>
      <w:r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а в количественном выражении на </w:t>
      </w:r>
      <w:r w:rsidRPr="00EB0755">
        <w:rPr>
          <w:rFonts w:ascii="Times New Roman" w:eastAsia="Times New Roman" w:hAnsi="Times New Roman" w:cs="Times New Roman"/>
          <w:b/>
          <w:sz w:val="28"/>
          <w:szCs w:val="20"/>
          <w:lang w:eastAsia="zh-CN"/>
        </w:rPr>
        <w:t>0,7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zh-CN"/>
        </w:rPr>
        <w:t xml:space="preserve"> </w:t>
      </w:r>
      <w:r w:rsidRPr="00EB0755">
        <w:rPr>
          <w:rFonts w:ascii="Times New Roman" w:eastAsia="Times New Roman" w:hAnsi="Times New Roman" w:cs="Times New Roman"/>
          <w:b/>
          <w:sz w:val="28"/>
          <w:szCs w:val="20"/>
          <w:lang w:eastAsia="zh-CN"/>
        </w:rPr>
        <w:t>%.</w:t>
      </w:r>
    </w:p>
    <w:p w14:paraId="6C09B1B6" w14:textId="77777777" w:rsidR="00BB01F6" w:rsidRDefault="00BB01F6" w:rsidP="00290A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zh-CN"/>
        </w:rPr>
        <w:tab/>
        <w:t xml:space="preserve">При проведении конкурентных процедур </w:t>
      </w:r>
      <w:r w:rsidRPr="00B72704">
        <w:rPr>
          <w:rFonts w:ascii="Times New Roman" w:eastAsia="Times New Roman" w:hAnsi="Times New Roman" w:cs="Times New Roman"/>
          <w:b/>
          <w:sz w:val="28"/>
          <w:szCs w:val="20"/>
          <w:lang w:eastAsia="zh-CN"/>
        </w:rPr>
        <w:t>наиболее востребованным способом</w:t>
      </w:r>
      <w:r w:rsidRPr="005F6910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закупки по удобству и минимизации издержек для всех участников является </w:t>
      </w:r>
      <w:r w:rsidRPr="00B72704">
        <w:rPr>
          <w:rFonts w:ascii="Times New Roman" w:eastAsia="Times New Roman" w:hAnsi="Times New Roman" w:cs="Times New Roman"/>
          <w:b/>
          <w:sz w:val="28"/>
          <w:szCs w:val="20"/>
          <w:lang w:eastAsia="zh-CN"/>
        </w:rPr>
        <w:t>электронный аукцион</w:t>
      </w:r>
      <w:r w:rsidRPr="005F6910">
        <w:rPr>
          <w:rFonts w:ascii="Times New Roman" w:eastAsia="Times New Roman" w:hAnsi="Times New Roman" w:cs="Times New Roman"/>
          <w:sz w:val="28"/>
          <w:szCs w:val="20"/>
          <w:lang w:eastAsia="zh-CN"/>
        </w:rPr>
        <w:t>.</w:t>
      </w:r>
    </w:p>
    <w:p w14:paraId="4AF372BA" w14:textId="77777777" w:rsidR="00BB01F6" w:rsidRPr="008778CB" w:rsidRDefault="00BB01F6" w:rsidP="00290AB7">
      <w:pPr>
        <w:pStyle w:val="a3"/>
        <w:ind w:left="0"/>
        <w:rPr>
          <w:sz w:val="28"/>
          <w:szCs w:val="20"/>
          <w:lang w:eastAsia="zh-CN"/>
        </w:rPr>
      </w:pPr>
      <w:r>
        <w:rPr>
          <w:sz w:val="28"/>
          <w:szCs w:val="20"/>
          <w:lang w:eastAsia="zh-CN"/>
        </w:rPr>
        <w:tab/>
      </w:r>
      <w:r w:rsidRPr="008778CB">
        <w:rPr>
          <w:sz w:val="28"/>
          <w:szCs w:val="20"/>
          <w:lang w:eastAsia="zh-CN"/>
        </w:rPr>
        <w:t>Несмотря на сложную ситуацию, связанную с распространением новой коронавирусной инфекции COVID-19, доля конкурентных закупок в 2021 году немного выросла по сравнению с 2020 годом.</w:t>
      </w:r>
    </w:p>
    <w:p w14:paraId="78851AB7" w14:textId="77777777" w:rsidR="00BB01F6" w:rsidRPr="008778CB" w:rsidRDefault="00BB01F6" w:rsidP="00290AB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zh-CN"/>
        </w:rPr>
        <w:tab/>
      </w:r>
      <w:r w:rsidRPr="008778CB">
        <w:rPr>
          <w:rFonts w:ascii="Times New Roman" w:eastAsia="Times New Roman" w:hAnsi="Times New Roman" w:cs="Times New Roman"/>
          <w:bCs/>
          <w:sz w:val="28"/>
          <w:szCs w:val="20"/>
          <w:lang w:eastAsia="zh-CN"/>
        </w:rPr>
        <w:t>Не провели ни одной конкурентной закупки</w:t>
      </w:r>
      <w:r>
        <w:rPr>
          <w:rFonts w:ascii="Times New Roman" w:eastAsia="Times New Roman" w:hAnsi="Times New Roman" w:cs="Times New Roman"/>
          <w:bCs/>
          <w:sz w:val="28"/>
          <w:szCs w:val="20"/>
          <w:lang w:eastAsia="zh-CN"/>
        </w:rPr>
        <w:t>,</w:t>
      </w:r>
      <w:r w:rsidRPr="008778CB">
        <w:rPr>
          <w:rFonts w:ascii="Times New Roman" w:eastAsia="Times New Roman" w:hAnsi="Times New Roman" w:cs="Times New Roman"/>
          <w:bCs/>
          <w:sz w:val="28"/>
          <w:szCs w:val="20"/>
          <w:lang w:eastAsia="zh-CN"/>
        </w:rPr>
        <w:t xml:space="preserve"> в рамка</w:t>
      </w:r>
      <w:r>
        <w:rPr>
          <w:rFonts w:ascii="Times New Roman" w:eastAsia="Times New Roman" w:hAnsi="Times New Roman" w:cs="Times New Roman"/>
          <w:bCs/>
          <w:sz w:val="28"/>
          <w:szCs w:val="20"/>
          <w:lang w:eastAsia="zh-CN"/>
        </w:rPr>
        <w:t>х</w:t>
      </w:r>
      <w:r w:rsidRPr="008778CB">
        <w:rPr>
          <w:rFonts w:ascii="Times New Roman" w:eastAsia="Times New Roman" w:hAnsi="Times New Roman" w:cs="Times New Roman"/>
          <w:bCs/>
          <w:sz w:val="28"/>
          <w:szCs w:val="20"/>
          <w:lang w:eastAsia="zh-CN"/>
        </w:rPr>
        <w:t xml:space="preserve"> Закона о контрактной системе</w:t>
      </w:r>
      <w:r>
        <w:rPr>
          <w:rFonts w:ascii="Times New Roman" w:eastAsia="Times New Roman" w:hAnsi="Times New Roman" w:cs="Times New Roman"/>
          <w:bCs/>
          <w:sz w:val="28"/>
          <w:szCs w:val="20"/>
          <w:lang w:eastAsia="zh-CN"/>
        </w:rPr>
        <w:t xml:space="preserve">, </w:t>
      </w:r>
      <w:r w:rsidRPr="008778CB">
        <w:rPr>
          <w:rFonts w:ascii="Times New Roman" w:eastAsia="Times New Roman" w:hAnsi="Times New Roman" w:cs="Times New Roman"/>
          <w:bCs/>
          <w:sz w:val="28"/>
          <w:szCs w:val="20"/>
          <w:lang w:eastAsia="zh-CN"/>
        </w:rPr>
        <w:t>следующие заказчики:</w:t>
      </w:r>
    </w:p>
    <w:p w14:paraId="255ED3D2" w14:textId="77777777" w:rsidR="00BB01F6" w:rsidRDefault="00BB01F6" w:rsidP="00290A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- </w:t>
      </w:r>
      <w:proofErr w:type="spellStart"/>
      <w:r w:rsidRPr="000C1E64">
        <w:rPr>
          <w:rFonts w:ascii="Times New Roman" w:eastAsia="Times New Roman" w:hAnsi="Times New Roman" w:cs="Times New Roman"/>
          <w:sz w:val="28"/>
          <w:szCs w:val="20"/>
          <w:lang w:eastAsia="zh-CN"/>
        </w:rPr>
        <w:t>УФиС</w:t>
      </w:r>
      <w:proofErr w:type="spellEnd"/>
      <w:r w:rsidRPr="000C1E64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и подведомственные </w:t>
      </w:r>
      <w:r w:rsidRPr="000C1E64">
        <w:rPr>
          <w:rFonts w:ascii="Times New Roman" w:eastAsia="Times New Roman" w:hAnsi="Times New Roman" w:cs="Times New Roman"/>
          <w:sz w:val="28"/>
          <w:szCs w:val="20"/>
          <w:lang w:eastAsia="zh-CN"/>
        </w:rPr>
        <w:t>учреждения</w:t>
      </w:r>
      <w:r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(за исключением МБУ «ФСЦ» - 1 электронный аукцион);</w:t>
      </w:r>
    </w:p>
    <w:p w14:paraId="41F0E426" w14:textId="77777777" w:rsidR="00BB01F6" w:rsidRDefault="00BB01F6" w:rsidP="00290A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zh-CN"/>
        </w:rPr>
        <w:lastRenderedPageBreak/>
        <w:t xml:space="preserve">- </w:t>
      </w:r>
      <w:r w:rsidRPr="006F3661">
        <w:rPr>
          <w:rFonts w:ascii="Times New Roman" w:eastAsia="Times New Roman" w:hAnsi="Times New Roman" w:cs="Times New Roman"/>
          <w:sz w:val="28"/>
          <w:szCs w:val="20"/>
          <w:lang w:eastAsia="zh-CN"/>
        </w:rPr>
        <w:t>УСЗН г. Снежинска</w:t>
      </w:r>
      <w:r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</w:t>
      </w:r>
      <w:r w:rsidRPr="000C1E64">
        <w:rPr>
          <w:rFonts w:ascii="Times New Roman" w:eastAsia="Times New Roman" w:hAnsi="Times New Roman" w:cs="Times New Roman"/>
          <w:sz w:val="28"/>
          <w:szCs w:val="20"/>
          <w:lang w:eastAsia="zh-CN"/>
        </w:rPr>
        <w:t>и подведомственные учреждения</w:t>
      </w:r>
      <w:r>
        <w:rPr>
          <w:rFonts w:ascii="Times New Roman" w:eastAsia="Times New Roman" w:hAnsi="Times New Roman" w:cs="Times New Roman"/>
          <w:sz w:val="28"/>
          <w:szCs w:val="20"/>
          <w:lang w:eastAsia="zh-CN"/>
        </w:rPr>
        <w:t>;</w:t>
      </w:r>
    </w:p>
    <w:p w14:paraId="516D5CDF" w14:textId="77777777" w:rsidR="00BB01F6" w:rsidRDefault="00BB01F6" w:rsidP="00290A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- </w:t>
      </w:r>
      <w:r w:rsidRPr="006F3661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МБУ </w:t>
      </w:r>
      <w:r>
        <w:rPr>
          <w:rFonts w:ascii="Times New Roman" w:eastAsia="Times New Roman" w:hAnsi="Times New Roman" w:cs="Times New Roman"/>
          <w:sz w:val="28"/>
          <w:szCs w:val="20"/>
          <w:lang w:eastAsia="zh-CN"/>
        </w:rPr>
        <w:t>«</w:t>
      </w:r>
      <w:r w:rsidRPr="006F3661">
        <w:rPr>
          <w:rFonts w:ascii="Times New Roman" w:eastAsia="Times New Roman" w:hAnsi="Times New Roman" w:cs="Times New Roman"/>
          <w:sz w:val="28"/>
          <w:szCs w:val="20"/>
          <w:lang w:eastAsia="zh-CN"/>
        </w:rPr>
        <w:t>ОМОС</w:t>
      </w:r>
      <w:r>
        <w:rPr>
          <w:rFonts w:ascii="Times New Roman" w:eastAsia="Times New Roman" w:hAnsi="Times New Roman" w:cs="Times New Roman"/>
          <w:sz w:val="28"/>
          <w:szCs w:val="20"/>
          <w:lang w:eastAsia="zh-CN"/>
        </w:rPr>
        <w:t>»;</w:t>
      </w:r>
    </w:p>
    <w:p w14:paraId="6B90B365" w14:textId="77777777" w:rsidR="00BB01F6" w:rsidRDefault="00BB01F6" w:rsidP="00290A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zh-CN"/>
        </w:rPr>
        <w:t>- МКУ «Ритуал»;</w:t>
      </w:r>
    </w:p>
    <w:p w14:paraId="293F2879" w14:textId="77777777" w:rsidR="00BB01F6" w:rsidRDefault="00BB01F6" w:rsidP="00290A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zh-CN"/>
        </w:rPr>
        <w:t>- МКП «Энергетик».</w:t>
      </w:r>
    </w:p>
    <w:p w14:paraId="77006A51" w14:textId="77777777" w:rsidR="00BB01F6" w:rsidRDefault="00BB01F6" w:rsidP="00290A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zh-CN"/>
        </w:rPr>
        <w:tab/>
        <w:t xml:space="preserve">Необходимо рекомендовать вышеуказанным </w:t>
      </w:r>
      <w:r w:rsidRPr="0029480F">
        <w:rPr>
          <w:rFonts w:ascii="Times New Roman" w:eastAsia="Times New Roman" w:hAnsi="Times New Roman" w:cs="Times New Roman"/>
          <w:sz w:val="28"/>
          <w:szCs w:val="20"/>
          <w:lang w:eastAsia="zh-CN"/>
        </w:rPr>
        <w:t>заказчик</w:t>
      </w:r>
      <w:r>
        <w:rPr>
          <w:rFonts w:ascii="Times New Roman" w:eastAsia="Times New Roman" w:hAnsi="Times New Roman" w:cs="Times New Roman"/>
          <w:sz w:val="28"/>
          <w:szCs w:val="20"/>
          <w:lang w:eastAsia="zh-CN"/>
        </w:rPr>
        <w:t>ам</w:t>
      </w:r>
      <w:r w:rsidRPr="0029480F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оптимизировать свои расходы и экономить бюджетные средства, в том числе за счет проведения конкурентных процедур с реальным снижением цен.</w:t>
      </w:r>
    </w:p>
    <w:p w14:paraId="65FBA6C0" w14:textId="77777777" w:rsidR="00BB01F6" w:rsidRDefault="00BB01F6" w:rsidP="00290A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</w:p>
    <w:p w14:paraId="02390160" w14:textId="77777777" w:rsidR="00BB01F6" w:rsidRPr="00093ECA" w:rsidRDefault="00BB01F6" w:rsidP="00290A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zh-CN"/>
        </w:rPr>
        <w:tab/>
      </w:r>
      <w:r w:rsidRPr="00093ECA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Хотелось бы отметить </w:t>
      </w:r>
      <w:r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и поблагодарить </w:t>
      </w:r>
      <w:r w:rsidRPr="00093ECA">
        <w:rPr>
          <w:rFonts w:ascii="Times New Roman" w:eastAsia="Times New Roman" w:hAnsi="Times New Roman" w:cs="Times New Roman"/>
          <w:sz w:val="28"/>
          <w:szCs w:val="20"/>
          <w:lang w:eastAsia="zh-CN"/>
        </w:rPr>
        <w:t>заказчиков, которые</w:t>
      </w:r>
      <w:r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</w:t>
      </w:r>
      <w:r w:rsidRPr="00093ECA">
        <w:rPr>
          <w:rFonts w:ascii="Times New Roman" w:eastAsia="Times New Roman" w:hAnsi="Times New Roman" w:cs="Times New Roman"/>
          <w:b/>
          <w:bCs/>
          <w:sz w:val="28"/>
          <w:szCs w:val="20"/>
          <w:lang w:eastAsia="zh-CN"/>
        </w:rPr>
        <w:t>проводят закупки в основном путем</w:t>
      </w:r>
      <w:r w:rsidRPr="00093ECA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</w:t>
      </w:r>
      <w:r w:rsidRPr="00093ECA">
        <w:rPr>
          <w:rFonts w:ascii="Times New Roman" w:eastAsia="Times New Roman" w:hAnsi="Times New Roman" w:cs="Times New Roman"/>
          <w:b/>
          <w:bCs/>
          <w:sz w:val="28"/>
          <w:szCs w:val="20"/>
          <w:lang w:eastAsia="zh-CN"/>
        </w:rPr>
        <w:t>проведения электронных аукционов</w:t>
      </w:r>
      <w:r w:rsidRPr="00093ECA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: </w:t>
      </w:r>
    </w:p>
    <w:p w14:paraId="5FF66962" w14:textId="77777777" w:rsidR="00BB01F6" w:rsidRPr="004004AC" w:rsidRDefault="00BB01F6" w:rsidP="00290A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4004AC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- МКУ «СЗСР» - </w:t>
      </w:r>
      <w:r>
        <w:rPr>
          <w:rFonts w:ascii="Times New Roman" w:eastAsia="Times New Roman" w:hAnsi="Times New Roman" w:cs="Times New Roman"/>
          <w:sz w:val="28"/>
          <w:szCs w:val="20"/>
          <w:lang w:eastAsia="zh-CN"/>
        </w:rPr>
        <w:t>94</w:t>
      </w:r>
      <w:r w:rsidRPr="004004AC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% от всех закупок</w:t>
      </w:r>
      <w:r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заказчика</w:t>
      </w:r>
      <w:r w:rsidRPr="004004AC">
        <w:rPr>
          <w:rFonts w:ascii="Times New Roman" w:eastAsia="Times New Roman" w:hAnsi="Times New Roman" w:cs="Times New Roman"/>
          <w:sz w:val="28"/>
          <w:szCs w:val="20"/>
          <w:lang w:eastAsia="zh-CN"/>
        </w:rPr>
        <w:t>;</w:t>
      </w:r>
    </w:p>
    <w:p w14:paraId="0B35C693" w14:textId="77777777" w:rsidR="00BB01F6" w:rsidRPr="004004AC" w:rsidRDefault="00BB01F6" w:rsidP="00290A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4004AC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- УГХ СГО </w:t>
      </w:r>
      <w:r>
        <w:rPr>
          <w:rFonts w:ascii="Times New Roman" w:eastAsia="Times New Roman" w:hAnsi="Times New Roman" w:cs="Times New Roman"/>
          <w:sz w:val="28"/>
          <w:szCs w:val="20"/>
          <w:lang w:eastAsia="zh-CN"/>
        </w:rPr>
        <w:t>-</w:t>
      </w:r>
      <w:r w:rsidRPr="004004AC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87</w:t>
      </w:r>
      <w:r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</w:t>
      </w:r>
      <w:r w:rsidRPr="004004AC">
        <w:rPr>
          <w:rFonts w:ascii="Times New Roman" w:eastAsia="Times New Roman" w:hAnsi="Times New Roman" w:cs="Times New Roman"/>
          <w:sz w:val="28"/>
          <w:szCs w:val="20"/>
          <w:lang w:eastAsia="zh-CN"/>
        </w:rPr>
        <w:t>% от всех закупок</w:t>
      </w:r>
      <w:r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заказчика</w:t>
      </w:r>
      <w:r w:rsidRPr="004004AC">
        <w:rPr>
          <w:rFonts w:ascii="Times New Roman" w:eastAsia="Times New Roman" w:hAnsi="Times New Roman" w:cs="Times New Roman"/>
          <w:sz w:val="28"/>
          <w:szCs w:val="20"/>
          <w:lang w:eastAsia="zh-CN"/>
        </w:rPr>
        <w:t>;</w:t>
      </w:r>
    </w:p>
    <w:p w14:paraId="290FA416" w14:textId="77777777" w:rsidR="00BB01F6" w:rsidRPr="004004AC" w:rsidRDefault="00BB01F6" w:rsidP="00290A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4004AC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- администрация города Снежинска </w:t>
      </w:r>
      <w:r>
        <w:rPr>
          <w:rFonts w:ascii="Times New Roman" w:eastAsia="Times New Roman" w:hAnsi="Times New Roman" w:cs="Times New Roman"/>
          <w:sz w:val="28"/>
          <w:szCs w:val="20"/>
          <w:lang w:eastAsia="zh-CN"/>
        </w:rPr>
        <w:t>-</w:t>
      </w:r>
      <w:r w:rsidRPr="004004AC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56</w:t>
      </w:r>
      <w:r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</w:t>
      </w:r>
      <w:r w:rsidRPr="004004AC">
        <w:rPr>
          <w:rFonts w:ascii="Times New Roman" w:eastAsia="Times New Roman" w:hAnsi="Times New Roman" w:cs="Times New Roman"/>
          <w:sz w:val="28"/>
          <w:szCs w:val="20"/>
          <w:lang w:eastAsia="zh-CN"/>
        </w:rPr>
        <w:t>% от всех закупок;</w:t>
      </w:r>
    </w:p>
    <w:p w14:paraId="581699B0" w14:textId="77777777" w:rsidR="00BB01F6" w:rsidRPr="004004AC" w:rsidRDefault="00BB01F6" w:rsidP="00290A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4004AC">
        <w:rPr>
          <w:rFonts w:ascii="Times New Roman" w:eastAsia="Times New Roman" w:hAnsi="Times New Roman" w:cs="Times New Roman"/>
          <w:sz w:val="28"/>
          <w:szCs w:val="20"/>
          <w:lang w:eastAsia="zh-CN"/>
        </w:rPr>
        <w:t>- МКП «Чистый город» - 5</w:t>
      </w:r>
      <w:r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4 </w:t>
      </w:r>
      <w:r w:rsidRPr="004004AC">
        <w:rPr>
          <w:rFonts w:ascii="Times New Roman" w:eastAsia="Times New Roman" w:hAnsi="Times New Roman" w:cs="Times New Roman"/>
          <w:sz w:val="28"/>
          <w:szCs w:val="20"/>
          <w:lang w:eastAsia="zh-CN"/>
        </w:rPr>
        <w:t>% от всех закупок</w:t>
      </w:r>
      <w:r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заказчика</w:t>
      </w:r>
      <w:r w:rsidRPr="004004AC">
        <w:rPr>
          <w:rFonts w:ascii="Times New Roman" w:eastAsia="Times New Roman" w:hAnsi="Times New Roman" w:cs="Times New Roman"/>
          <w:sz w:val="28"/>
          <w:szCs w:val="20"/>
          <w:lang w:eastAsia="zh-CN"/>
        </w:rPr>
        <w:t>;</w:t>
      </w:r>
    </w:p>
    <w:p w14:paraId="7612C987" w14:textId="77777777" w:rsidR="00BB01F6" w:rsidRDefault="00BB01F6" w:rsidP="00290A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4004AC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- КУИ города Снежинска </w:t>
      </w:r>
      <w:r>
        <w:rPr>
          <w:rFonts w:ascii="Times New Roman" w:eastAsia="Times New Roman" w:hAnsi="Times New Roman" w:cs="Times New Roman"/>
          <w:sz w:val="28"/>
          <w:szCs w:val="20"/>
          <w:lang w:eastAsia="zh-CN"/>
        </w:rPr>
        <w:t>-</w:t>
      </w:r>
      <w:r w:rsidRPr="004004AC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7</w:t>
      </w:r>
      <w:r>
        <w:rPr>
          <w:rFonts w:ascii="Times New Roman" w:eastAsia="Times New Roman" w:hAnsi="Times New Roman" w:cs="Times New Roman"/>
          <w:sz w:val="28"/>
          <w:szCs w:val="20"/>
          <w:lang w:eastAsia="zh-CN"/>
        </w:rPr>
        <w:t>7</w:t>
      </w:r>
      <w:r w:rsidRPr="004004AC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% от всех закупок</w:t>
      </w:r>
      <w:r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заказчика</w:t>
      </w:r>
      <w:r w:rsidRPr="004004AC">
        <w:rPr>
          <w:rFonts w:ascii="Times New Roman" w:eastAsia="Times New Roman" w:hAnsi="Times New Roman" w:cs="Times New Roman"/>
          <w:sz w:val="28"/>
          <w:szCs w:val="20"/>
          <w:lang w:eastAsia="zh-CN"/>
        </w:rPr>
        <w:t>.</w:t>
      </w:r>
    </w:p>
    <w:p w14:paraId="49CA4304" w14:textId="77777777" w:rsidR="00BB01F6" w:rsidRPr="004004AC" w:rsidRDefault="00BB01F6" w:rsidP="00290A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</w:p>
    <w:p w14:paraId="6F79DDC5" w14:textId="77777777" w:rsidR="00BB01F6" w:rsidRDefault="00BB01F6" w:rsidP="00290A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zh-CN"/>
        </w:rPr>
        <w:tab/>
        <w:t>Б</w:t>
      </w:r>
      <w:r w:rsidRPr="006F3661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лагодаря проведению конкурентных закупок </w:t>
      </w:r>
      <w:r>
        <w:rPr>
          <w:rFonts w:ascii="Times New Roman" w:eastAsia="Times New Roman" w:hAnsi="Times New Roman" w:cs="Times New Roman"/>
          <w:sz w:val="28"/>
          <w:szCs w:val="20"/>
          <w:lang w:eastAsia="zh-CN"/>
        </w:rPr>
        <w:t>э</w:t>
      </w:r>
      <w:r w:rsidRPr="009C3F81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кономия по результатам проведения </w:t>
      </w:r>
      <w:r>
        <w:rPr>
          <w:rFonts w:ascii="Times New Roman" w:eastAsia="Times New Roman" w:hAnsi="Times New Roman" w:cs="Times New Roman"/>
          <w:sz w:val="28"/>
          <w:szCs w:val="20"/>
          <w:lang w:eastAsia="zh-CN"/>
        </w:rPr>
        <w:t>торгов</w:t>
      </w:r>
      <w:r w:rsidRPr="009C3F81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zh-CN"/>
        </w:rPr>
        <w:t>остается на достаточно высоком уровне.</w:t>
      </w:r>
    </w:p>
    <w:p w14:paraId="313DCF4B" w14:textId="77777777" w:rsidR="00BB01F6" w:rsidRDefault="00BB01F6" w:rsidP="00BB01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B464C7C" w14:textId="77777777" w:rsidR="00BB01F6" w:rsidRDefault="00BB01F6" w:rsidP="00BB01F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0AA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7F875ECA" wp14:editId="074C7A80">
            <wp:extent cx="5663394" cy="3193576"/>
            <wp:effectExtent l="0" t="0" r="0" b="0"/>
            <wp:docPr id="1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42F0FB87" w14:textId="77777777" w:rsidR="00BB01F6" w:rsidRDefault="00BB01F6" w:rsidP="00BB01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</w:p>
    <w:p w14:paraId="31EE32A6" w14:textId="77777777" w:rsidR="00BB01F6" w:rsidRDefault="00BB01F6" w:rsidP="00BB01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zh-CN"/>
        </w:rPr>
        <w:tab/>
        <w:t xml:space="preserve">В </w:t>
      </w:r>
      <w:r w:rsidRPr="009C3F81">
        <w:rPr>
          <w:rFonts w:ascii="Times New Roman" w:eastAsia="Times New Roman" w:hAnsi="Times New Roman" w:cs="Times New Roman"/>
          <w:sz w:val="28"/>
          <w:szCs w:val="20"/>
          <w:lang w:eastAsia="zh-CN"/>
        </w:rPr>
        <w:t>соответствии с требованиями ст.</w:t>
      </w:r>
      <w:r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</w:t>
      </w:r>
      <w:r w:rsidRPr="009C3F81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30 Закона о </w:t>
      </w:r>
      <w:r w:rsidRPr="009C7C07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контрактной системе проведены закупки у субъектов малого предпринимательства, на сумму </w:t>
      </w:r>
      <w:r>
        <w:rPr>
          <w:rFonts w:ascii="Times New Roman" w:eastAsia="Times New Roman" w:hAnsi="Times New Roman" w:cs="Times New Roman"/>
          <w:sz w:val="28"/>
          <w:szCs w:val="20"/>
          <w:lang w:eastAsia="zh-CN"/>
        </w:rPr>
        <w:t>201</w:t>
      </w:r>
      <w:r w:rsidRPr="009C7C07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млн. руб., что составляет 5</w:t>
      </w:r>
      <w:r>
        <w:rPr>
          <w:rFonts w:ascii="Times New Roman" w:eastAsia="Times New Roman" w:hAnsi="Times New Roman" w:cs="Times New Roman"/>
          <w:sz w:val="28"/>
          <w:szCs w:val="20"/>
          <w:lang w:eastAsia="zh-CN"/>
        </w:rPr>
        <w:t>1</w:t>
      </w:r>
      <w:r w:rsidRPr="009C7C07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% от суммы всех закупок, по которым были</w:t>
      </w:r>
      <w:r w:rsidRPr="009C3F81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заключены контракты.</w:t>
      </w:r>
    </w:p>
    <w:p w14:paraId="1A19E485" w14:textId="77777777" w:rsidR="00BB01F6" w:rsidRDefault="00BB01F6" w:rsidP="00BB01F6">
      <w:pPr>
        <w:spacing w:line="240" w:lineRule="auto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0110D5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lastRenderedPageBreak/>
        <w:drawing>
          <wp:inline distT="0" distB="0" distL="0" distR="0" wp14:anchorId="1C043195" wp14:editId="67EED3A1">
            <wp:extent cx="5939790" cy="3855943"/>
            <wp:effectExtent l="0" t="0" r="0" b="0"/>
            <wp:docPr id="1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6E609077" w14:textId="77777777" w:rsidR="00BB01F6" w:rsidRDefault="00BB01F6" w:rsidP="00290AB7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6D3FBA">
        <w:rPr>
          <w:rFonts w:ascii="Times New Roman" w:eastAsia="Times New Roman" w:hAnsi="Times New Roman" w:cs="Times New Roman"/>
          <w:sz w:val="28"/>
          <w:szCs w:val="20"/>
          <w:lang w:eastAsia="zh-CN"/>
        </w:rPr>
        <w:t>Подводя итог</w:t>
      </w:r>
      <w:r>
        <w:rPr>
          <w:rFonts w:ascii="Times New Roman" w:eastAsia="Times New Roman" w:hAnsi="Times New Roman" w:cs="Times New Roman"/>
          <w:sz w:val="28"/>
          <w:szCs w:val="20"/>
          <w:lang w:eastAsia="zh-CN"/>
        </w:rPr>
        <w:t>и за 5 лет</w:t>
      </w:r>
      <w:r w:rsidRPr="006D3FBA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, можно сказать, что </w:t>
      </w:r>
      <w:r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заказчики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zh-CN"/>
        </w:rPr>
        <w:t>Снежинского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городского округа </w:t>
      </w:r>
      <w:r w:rsidRPr="006D3FBA">
        <w:rPr>
          <w:rFonts w:ascii="Times New Roman" w:eastAsia="Times New Roman" w:hAnsi="Times New Roman" w:cs="Times New Roman"/>
          <w:sz w:val="28"/>
          <w:szCs w:val="20"/>
          <w:lang w:eastAsia="zh-CN"/>
        </w:rPr>
        <w:t>своевременно реагировал</w:t>
      </w:r>
      <w:r>
        <w:rPr>
          <w:rFonts w:ascii="Times New Roman" w:eastAsia="Times New Roman" w:hAnsi="Times New Roman" w:cs="Times New Roman"/>
          <w:sz w:val="28"/>
          <w:szCs w:val="20"/>
          <w:lang w:eastAsia="zh-CN"/>
        </w:rPr>
        <w:t>и</w:t>
      </w:r>
      <w:r w:rsidRPr="006D3FBA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на новые условия и обстоятельства, которые преподнесла пандемия, и</w:t>
      </w:r>
      <w:r>
        <w:rPr>
          <w:rFonts w:ascii="Times New Roman" w:eastAsia="Times New Roman" w:hAnsi="Times New Roman" w:cs="Times New Roman"/>
          <w:sz w:val="28"/>
          <w:szCs w:val="20"/>
          <w:lang w:eastAsia="zh-CN"/>
        </w:rPr>
        <w:t>,</w:t>
      </w:r>
      <w:r w:rsidRPr="006D3FBA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достаточно </w:t>
      </w:r>
      <w:r w:rsidRPr="006D3FBA">
        <w:rPr>
          <w:rFonts w:ascii="Times New Roman" w:eastAsia="Times New Roman" w:hAnsi="Times New Roman" w:cs="Times New Roman"/>
          <w:sz w:val="28"/>
          <w:szCs w:val="20"/>
          <w:lang w:eastAsia="zh-CN"/>
        </w:rPr>
        <w:t>эффективно осуществля</w:t>
      </w:r>
      <w:r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ли </w:t>
      </w:r>
      <w:r w:rsidRPr="006D3FBA">
        <w:rPr>
          <w:rFonts w:ascii="Times New Roman" w:eastAsia="Times New Roman" w:hAnsi="Times New Roman" w:cs="Times New Roman"/>
          <w:sz w:val="28"/>
          <w:szCs w:val="20"/>
          <w:lang w:eastAsia="zh-CN"/>
        </w:rPr>
        <w:t>закупки для обеспечения муниципальных нужд.</w:t>
      </w:r>
    </w:p>
    <w:p w14:paraId="09931062" w14:textId="77777777" w:rsidR="00BB01F6" w:rsidRDefault="00BB01F6" w:rsidP="00290AB7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zh-CN"/>
        </w:rPr>
        <w:tab/>
        <w:t>В</w:t>
      </w:r>
      <w:r w:rsidRPr="00E61887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целях развития конкуренции и стимулирования предпринимательской активности</w:t>
      </w:r>
      <w:r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п</w:t>
      </w:r>
      <w:r w:rsidRPr="00E63F39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еред муниципальными заказчиками </w:t>
      </w:r>
      <w:proofErr w:type="spellStart"/>
      <w:r w:rsidRPr="00E63F39">
        <w:rPr>
          <w:rFonts w:ascii="Times New Roman" w:eastAsia="Times New Roman" w:hAnsi="Times New Roman" w:cs="Times New Roman"/>
          <w:sz w:val="28"/>
          <w:szCs w:val="20"/>
          <w:lang w:eastAsia="zh-CN"/>
        </w:rPr>
        <w:t>Снежинского</w:t>
      </w:r>
      <w:proofErr w:type="spellEnd"/>
      <w:r w:rsidRPr="00E63F39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городского округа на 20</w:t>
      </w:r>
      <w:r>
        <w:rPr>
          <w:rFonts w:ascii="Times New Roman" w:eastAsia="Times New Roman" w:hAnsi="Times New Roman" w:cs="Times New Roman"/>
          <w:sz w:val="28"/>
          <w:szCs w:val="20"/>
          <w:lang w:eastAsia="zh-CN"/>
        </w:rPr>
        <w:t>22</w:t>
      </w:r>
      <w:r w:rsidRPr="00E63F39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и последующие годы поставлены задачи по </w:t>
      </w:r>
      <w:r w:rsidRPr="00E63F39">
        <w:rPr>
          <w:rFonts w:ascii="Times New Roman" w:eastAsia="Times New Roman" w:hAnsi="Times New Roman" w:cs="Times New Roman"/>
          <w:sz w:val="28"/>
          <w:szCs w:val="20"/>
          <w:lang w:eastAsia="zh-CN"/>
        </w:rPr>
        <w:t>повышени</w:t>
      </w:r>
      <w:r>
        <w:rPr>
          <w:rFonts w:ascii="Times New Roman" w:eastAsia="Times New Roman" w:hAnsi="Times New Roman" w:cs="Times New Roman"/>
          <w:sz w:val="28"/>
          <w:szCs w:val="20"/>
          <w:lang w:eastAsia="zh-CN"/>
        </w:rPr>
        <w:t>ю</w:t>
      </w:r>
      <w:r w:rsidRPr="00E63F39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эффективности использования бюджетных средств при проведении закупок</w:t>
      </w:r>
      <w:r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, </w:t>
      </w:r>
      <w:r w:rsidRPr="00E63F39">
        <w:rPr>
          <w:rFonts w:ascii="Times New Roman" w:eastAsia="Times New Roman" w:hAnsi="Times New Roman" w:cs="Times New Roman"/>
          <w:sz w:val="28"/>
          <w:szCs w:val="20"/>
          <w:lang w:eastAsia="zh-CN"/>
        </w:rPr>
        <w:t>увеличени</w:t>
      </w:r>
      <w:r>
        <w:rPr>
          <w:rFonts w:ascii="Times New Roman" w:eastAsia="Times New Roman" w:hAnsi="Times New Roman" w:cs="Times New Roman"/>
          <w:sz w:val="28"/>
          <w:szCs w:val="20"/>
          <w:lang w:eastAsia="zh-CN"/>
        </w:rPr>
        <w:t>ю</w:t>
      </w:r>
      <w:r w:rsidRPr="00E63F39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числа закупок, проводимых конкурентными способами</w:t>
      </w:r>
      <w:r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, увеличению </w:t>
      </w:r>
      <w:r w:rsidRPr="00467E15">
        <w:rPr>
          <w:rFonts w:ascii="Times New Roman" w:eastAsia="Times New Roman" w:hAnsi="Times New Roman" w:cs="Times New Roman"/>
          <w:sz w:val="28"/>
          <w:szCs w:val="20"/>
          <w:lang w:eastAsia="zh-CN"/>
        </w:rPr>
        <w:t>дол</w:t>
      </w:r>
      <w:r>
        <w:rPr>
          <w:rFonts w:ascii="Times New Roman" w:eastAsia="Times New Roman" w:hAnsi="Times New Roman" w:cs="Times New Roman"/>
          <w:sz w:val="28"/>
          <w:szCs w:val="20"/>
          <w:lang w:eastAsia="zh-CN"/>
        </w:rPr>
        <w:t>и</w:t>
      </w:r>
      <w:r w:rsidRPr="00467E15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закупок российских товаров</w:t>
      </w:r>
      <w:r w:rsidRPr="00E63F39">
        <w:rPr>
          <w:rFonts w:ascii="Times New Roman" w:eastAsia="Times New Roman" w:hAnsi="Times New Roman" w:cs="Times New Roman"/>
          <w:sz w:val="28"/>
          <w:szCs w:val="20"/>
          <w:lang w:eastAsia="zh-CN"/>
        </w:rPr>
        <w:t>.</w:t>
      </w:r>
    </w:p>
    <w:p w14:paraId="7EEE0B4B" w14:textId="77777777" w:rsidR="0078355C" w:rsidRPr="00BB01F6" w:rsidRDefault="000D51CF">
      <w:pPr>
        <w:rPr>
          <w:rFonts w:ascii="Times New Roman" w:hAnsi="Times New Roman" w:cs="Times New Roman"/>
          <w:sz w:val="24"/>
          <w:szCs w:val="24"/>
        </w:rPr>
      </w:pPr>
    </w:p>
    <w:sectPr w:rsidR="0078355C" w:rsidRPr="00BB01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786"/>
    <w:rsid w:val="0001384D"/>
    <w:rsid w:val="000D51CF"/>
    <w:rsid w:val="001E6C73"/>
    <w:rsid w:val="00290AB7"/>
    <w:rsid w:val="002B6336"/>
    <w:rsid w:val="00342786"/>
    <w:rsid w:val="00AE342A"/>
    <w:rsid w:val="00BB01F6"/>
    <w:rsid w:val="00F24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F8F24"/>
  <w15:chartTrackingRefBased/>
  <w15:docId w15:val="{AB688176-A662-451D-BC36-08BF3FD52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01F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B01F6"/>
    <w:pPr>
      <w:widowControl w:val="0"/>
      <w:autoSpaceDE w:val="0"/>
      <w:autoSpaceDN w:val="0"/>
      <w:spacing w:after="0" w:line="240" w:lineRule="auto"/>
      <w:ind w:left="262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BB01F6"/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webSettings" Target="webSetting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nzadm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zakupki.gov.ru" TargetMode="External"/><Relationship Id="rId10" Type="http://schemas.openxmlformats.org/officeDocument/2006/relationships/chart" Target="charts/chart4.xml"/><Relationship Id="rId4" Type="http://schemas.openxmlformats.org/officeDocument/2006/relationships/hyperlink" Target="consultantplus://offline/ref=D7FAFC542E3685857307316657EAC126968FDA778E3442C8110F8BCA40FF4CB0CC9A92533491E803CA516743B50BCF5B664EAD81093525BDs0VBE" TargetMode="Externa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1.xm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Доля</a:t>
            </a:r>
            <a:r>
              <a:rPr lang="ru-RU" b="1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 контрактов, заключенных по результатам конкурентных закупок, от общей суммы заключенных контрактов</a:t>
            </a:r>
            <a:endParaRPr lang="ru-RU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Заключено всего контрактов, млн. руб.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1.8052580413016025E-3"/>
                  <c:y val="-1.321921910837215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3024-440D-A773-E9B1D45A0041}"/>
                </c:ext>
              </c:extLst>
            </c:dLbl>
            <c:dLbl>
              <c:idx val="1"/>
              <c:layout>
                <c:manualLayout>
                  <c:x val="1.8052580413016025E-3"/>
                  <c:y val="-2.174255173142784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024-440D-A773-E9B1D45A0041}"/>
                </c:ext>
              </c:extLst>
            </c:dLbl>
            <c:dLbl>
              <c:idx val="2"/>
              <c:layout>
                <c:manualLayout>
                  <c:x val="1.8052580413016025E-3"/>
                  <c:y val="-7.59717521992043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3024-440D-A773-E9B1D45A0041}"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 rot="0" spcFirstLastPara="1" vertOverflow="overflow" horzOverflow="overflow" vert="horz" wrap="square" lIns="38100" tIns="19050" rIns="38100" bIns="19050" anchor="t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2017 год</c:v>
                </c:pt>
                <c:pt idx="1">
                  <c:v>2018 год</c:v>
                </c:pt>
                <c:pt idx="2">
                  <c:v>2019 год</c:v>
                </c:pt>
                <c:pt idx="3">
                  <c:v>2020 год</c:v>
                </c:pt>
                <c:pt idx="4">
                  <c:v>2021 год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548</c:v>
                </c:pt>
                <c:pt idx="1">
                  <c:v>547</c:v>
                </c:pt>
                <c:pt idx="2">
                  <c:v>629</c:v>
                </c:pt>
                <c:pt idx="3">
                  <c:v>650</c:v>
                </c:pt>
                <c:pt idx="4">
                  <c:v>712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3024-440D-A773-E9B1D45A004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Заключено контрактов по результатам конкурентных процедур, млн. руб.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1.7498747985202688E-3"/>
                  <c:y val="-2.1742551731427848E-2"/>
                </c:manualLayout>
              </c:layout>
              <c:tx>
                <c:rich>
                  <a:bodyPr/>
                  <a:lstStyle/>
                  <a:p>
                    <a:fld id="{00231A8E-5195-42FD-95BC-DB86957922AF}" type="VALUE">
                      <a:rPr lang="en-US"/>
                      <a:pPr/>
                      <a:t>[ЗНАЧЕНИЕ]</a:t>
                    </a:fld>
                    <a:r>
                      <a:rPr lang="en-US"/>
                      <a:t>; 35%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4-3024-440D-A773-E9B1D45A0041}"/>
                </c:ext>
              </c:extLst>
            </c:dLbl>
            <c:dLbl>
              <c:idx val="1"/>
              <c:layout>
                <c:manualLayout>
                  <c:x val="1.7498747985203078E-3"/>
                  <c:y val="-2.2898235099687841E-2"/>
                </c:manualLayout>
              </c:layout>
              <c:tx>
                <c:rich>
                  <a:bodyPr/>
                  <a:lstStyle/>
                  <a:p>
                    <a:fld id="{E0014C05-E1E1-44E6-986B-4456BEF1D79E}" type="VALUE">
                      <a:rPr lang="en-US"/>
                      <a:pPr/>
                      <a:t>[ЗНАЧЕНИЕ]</a:t>
                    </a:fld>
                    <a:r>
                      <a:rPr lang="en-US"/>
                      <a:t>; 40%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separator>; </c:separator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3024-440D-A773-E9B1D45A0041}"/>
                </c:ext>
              </c:extLst>
            </c:dLbl>
            <c:dLbl>
              <c:idx val="2"/>
              <c:layout>
                <c:manualLayout>
                  <c:x val="-4.9878586128096903E-4"/>
                  <c:y val="-2.4181097328740585E-2"/>
                </c:manualLayout>
              </c:layout>
              <c:tx>
                <c:rich>
                  <a:bodyPr/>
                  <a:lstStyle/>
                  <a:p>
                    <a:fld id="{123DC130-1944-49CA-A1C6-33434F6EF866}" type="VALUE">
                      <a:rPr lang="en-US"/>
                      <a:pPr/>
                      <a:t>[ЗНАЧЕНИЕ]</a:t>
                    </a:fld>
                    <a:r>
                      <a:rPr lang="en-US"/>
                      <a:t>; 49%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6-3024-440D-A773-E9B1D45A0041}"/>
                </c:ext>
              </c:extLst>
            </c:dLbl>
            <c:dLbl>
              <c:idx val="3"/>
              <c:layout>
                <c:manualLayout>
                  <c:x val="-7.8388547504217231E-17"/>
                  <c:y val="-2.5569997869166847E-2"/>
                </c:manualLayout>
              </c:layout>
              <c:tx>
                <c:rich>
                  <a:bodyPr/>
                  <a:lstStyle/>
                  <a:p>
                    <a:fld id="{99BD5F89-7226-4D80-BE4A-AB3FFDB4BD8E}" type="VALUE">
                      <a:rPr lang="en-US"/>
                      <a:pPr/>
                      <a:t>[ЗНАЧЕНИЕ]</a:t>
                    </a:fld>
                    <a:r>
                      <a:rPr lang="en-US"/>
                      <a:t>; 45%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3024-440D-A773-E9B1D45A0041}"/>
                </c:ext>
              </c:extLst>
            </c:dLbl>
            <c:dLbl>
              <c:idx val="4"/>
              <c:layout>
                <c:manualLayout>
                  <c:x val="2.1378941742383755E-3"/>
                  <c:y val="-2.1308331557639081E-2"/>
                </c:manualLayout>
              </c:layout>
              <c:tx>
                <c:rich>
                  <a:bodyPr/>
                  <a:lstStyle/>
                  <a:p>
                    <a:fld id="{9948CB21-BF24-4BCE-BD00-757759BA392E}" type="VALUE">
                      <a:rPr lang="en-US"/>
                      <a:pPr/>
                      <a:t>[ЗНАЧЕНИЕ]</a:t>
                    </a:fld>
                    <a:r>
                      <a:rPr lang="en-US"/>
                      <a:t>; 51%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8-3024-440D-A773-E9B1D45A0041}"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0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2017 год</c:v>
                </c:pt>
                <c:pt idx="1">
                  <c:v>2018 год</c:v>
                </c:pt>
                <c:pt idx="2">
                  <c:v>2019 год</c:v>
                </c:pt>
                <c:pt idx="3">
                  <c:v>2020 год</c:v>
                </c:pt>
                <c:pt idx="4">
                  <c:v>2021 год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191</c:v>
                </c:pt>
                <c:pt idx="1">
                  <c:v>221</c:v>
                </c:pt>
                <c:pt idx="2">
                  <c:v>311</c:v>
                </c:pt>
                <c:pt idx="3">
                  <c:v>295</c:v>
                </c:pt>
                <c:pt idx="4">
                  <c:v>361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3024-440D-A773-E9B1D45A004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57091328"/>
        <c:axId val="157092864"/>
        <c:axId val="0"/>
      </c:bar3DChart>
      <c:catAx>
        <c:axId val="15709132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57092864"/>
        <c:crosses val="autoZero"/>
        <c:auto val="1"/>
        <c:lblAlgn val="ctr"/>
        <c:lblOffset val="100"/>
        <c:noMultiLvlLbl val="0"/>
      </c:catAx>
      <c:valAx>
        <c:axId val="15709286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70913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Доля</a:t>
            </a:r>
            <a:r>
              <a:rPr lang="ru-RU" b="1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контрактов, заключенных по результатам конкурентных закупок, от общего количества заключенных контрактов</a:t>
            </a:r>
            <a:endParaRPr lang="ru-RU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Заключено всего контрактов, шт.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1.8052580413016025E-3"/>
                  <c:y val="-4.695886485316546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0D3F-4D6A-8DCA-2D8CF2E5340F}"/>
                </c:ext>
              </c:extLst>
            </c:dLbl>
            <c:dLbl>
              <c:idx val="1"/>
              <c:layout>
                <c:manualLayout>
                  <c:x val="1.8052580413017594E-3"/>
                  <c:y val="-1.321921910837215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D3F-4D6A-8DCA-2D8CF2E5340F}"/>
                </c:ext>
              </c:extLst>
            </c:dLbl>
            <c:dLbl>
              <c:idx val="2"/>
              <c:layout>
                <c:manualLayout>
                  <c:x val="-3.3263613293677338E-4"/>
                  <c:y val="-7.59717521992043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0D3F-4D6A-8DCA-2D8CF2E5340F}"/>
                </c:ext>
              </c:extLst>
            </c:dLbl>
            <c:dLbl>
              <c:idx val="3"/>
              <c:layout>
                <c:manualLayout>
                  <c:x val="7.8388547504217231E-17"/>
                  <c:y val="-8.523332623055617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0D3F-4D6A-8DCA-2D8CF2E5340F}"/>
                </c:ext>
              </c:extLst>
            </c:dLbl>
            <c:dLbl>
              <c:idx val="4"/>
              <c:layout>
                <c:manualLayout>
                  <c:x val="0"/>
                  <c:y val="-8.523332623055573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0D3F-4D6A-8DCA-2D8CF2E5340F}"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 rot="0" spcFirstLastPara="1" vertOverflow="overflow" horzOverflow="overflow" vert="horz" wrap="square" lIns="38100" tIns="19050" rIns="38100" bIns="19050" anchor="t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2017 год</c:v>
                </c:pt>
                <c:pt idx="1">
                  <c:v>2018 год</c:v>
                </c:pt>
                <c:pt idx="2">
                  <c:v>2019 год</c:v>
                </c:pt>
                <c:pt idx="3">
                  <c:v>2020 год</c:v>
                </c:pt>
                <c:pt idx="4">
                  <c:v>2021 год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8161</c:v>
                </c:pt>
                <c:pt idx="1">
                  <c:v>7745</c:v>
                </c:pt>
                <c:pt idx="2">
                  <c:v>6841</c:v>
                </c:pt>
                <c:pt idx="3">
                  <c:v>6240</c:v>
                </c:pt>
                <c:pt idx="4">
                  <c:v>6608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0D3F-4D6A-8DCA-2D8CF2E5340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Заключено контрактов по результатам конкурентных процедур, шт.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1.7498747985203078E-3"/>
                  <c:y val="-1.748088541990005E-2"/>
                </c:manualLayout>
              </c:layout>
              <c:tx>
                <c:rich>
                  <a:bodyPr/>
                  <a:lstStyle/>
                  <a:p>
                    <a:fld id="{00231A8E-5195-42FD-95BC-DB86957922AF}" type="VALUE">
                      <a:rPr lang="en-US"/>
                      <a:pPr/>
                      <a:t>[ЗНАЧЕНИЕ]</a:t>
                    </a:fld>
                    <a:r>
                      <a:rPr lang="en-US"/>
                      <a:t>; 4%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6-0D3F-4D6A-8DCA-2D8CF2E5340F}"/>
                </c:ext>
              </c:extLst>
            </c:dLbl>
            <c:dLbl>
              <c:idx val="1"/>
              <c:layout>
                <c:manualLayout>
                  <c:x val="1.7498747985202688E-3"/>
                  <c:y val="-1.8636568788160033E-2"/>
                </c:manualLayout>
              </c:layout>
              <c:tx>
                <c:rich>
                  <a:bodyPr/>
                  <a:lstStyle/>
                  <a:p>
                    <a:fld id="{E0014C05-E1E1-44E6-986B-4456BEF1D79E}" type="VALUE">
                      <a:rPr lang="en-US"/>
                      <a:pPr/>
                      <a:t>[ЗНАЧЕНИЕ]</a:t>
                    </a:fld>
                    <a:r>
                      <a:rPr lang="en-US"/>
                      <a:t>; 5%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separator>; </c:separator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0D3F-4D6A-8DCA-2D8CF2E5340F}"/>
                </c:ext>
              </c:extLst>
            </c:dLbl>
            <c:dLbl>
              <c:idx val="2"/>
              <c:layout>
                <c:manualLayout>
                  <c:x val="-4.9878586128100828E-4"/>
                  <c:y val="-1.9919431017212778E-2"/>
                </c:manualLayout>
              </c:layout>
              <c:tx>
                <c:rich>
                  <a:bodyPr/>
                  <a:lstStyle/>
                  <a:p>
                    <a:fld id="{123DC130-1944-49CA-A1C6-33434F6EF866}" type="VALUE">
                      <a:rPr lang="en-US"/>
                      <a:pPr/>
                      <a:t>[ЗНАЧЕНИЕ]</a:t>
                    </a:fld>
                    <a:r>
                      <a:rPr lang="en-US"/>
                      <a:t>; 4%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8-0D3F-4D6A-8DCA-2D8CF2E5340F}"/>
                </c:ext>
              </c:extLst>
            </c:dLbl>
            <c:dLbl>
              <c:idx val="3"/>
              <c:layout>
                <c:manualLayout>
                  <c:x val="1.9597136876054308E-17"/>
                  <c:y val="-1.7046665246111235E-2"/>
                </c:manualLayout>
              </c:layout>
              <c:tx>
                <c:rich>
                  <a:bodyPr/>
                  <a:lstStyle/>
                  <a:p>
                    <a:fld id="{99BD5F89-7226-4D80-BE4A-AB3FFDB4BD8E}" type="VALUE">
                      <a:rPr lang="en-US"/>
                      <a:pPr/>
                      <a:t>[ЗНАЧЕНИЕ]</a:t>
                    </a:fld>
                    <a:r>
                      <a:rPr lang="en-US"/>
                      <a:t>; 4%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9-0D3F-4D6A-8DCA-2D8CF2E5340F}"/>
                </c:ext>
              </c:extLst>
            </c:dLbl>
            <c:dLbl>
              <c:idx val="4"/>
              <c:layout>
                <c:manualLayout>
                  <c:x val="1.9597136876054308E-17"/>
                  <c:y val="-2.1308331557639039E-2"/>
                </c:manualLayout>
              </c:layout>
              <c:tx>
                <c:rich>
                  <a:bodyPr/>
                  <a:lstStyle/>
                  <a:p>
                    <a:fld id="{9948CB21-BF24-4BCE-BD00-757759BA392E}" type="VALUE">
                      <a:rPr lang="en-US"/>
                      <a:pPr/>
                      <a:t>[ЗНАЧЕНИЕ]</a:t>
                    </a:fld>
                    <a:r>
                      <a:rPr lang="en-US"/>
                      <a:t>; 4%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A-0D3F-4D6A-8DCA-2D8CF2E5340F}"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0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2017 год</c:v>
                </c:pt>
                <c:pt idx="1">
                  <c:v>2018 год</c:v>
                </c:pt>
                <c:pt idx="2">
                  <c:v>2019 год</c:v>
                </c:pt>
                <c:pt idx="3">
                  <c:v>2020 год</c:v>
                </c:pt>
                <c:pt idx="4">
                  <c:v>2021 год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297</c:v>
                </c:pt>
                <c:pt idx="1">
                  <c:v>372</c:v>
                </c:pt>
                <c:pt idx="2">
                  <c:v>277</c:v>
                </c:pt>
                <c:pt idx="3">
                  <c:v>219</c:v>
                </c:pt>
                <c:pt idx="4">
                  <c:v>285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0D3F-4D6A-8DCA-2D8CF2E5340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57241344"/>
        <c:axId val="157242880"/>
        <c:axId val="0"/>
      </c:bar3DChart>
      <c:catAx>
        <c:axId val="15724134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57242880"/>
        <c:crosses val="autoZero"/>
        <c:auto val="1"/>
        <c:lblAlgn val="ctr"/>
        <c:lblOffset val="100"/>
        <c:noMultiLvlLbl val="0"/>
      </c:catAx>
      <c:valAx>
        <c:axId val="15724288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72413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/>
              <a:t>Экономия по конкурентным закупкам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Экономия, млн. руб.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fld id="{5F8FD5CE-D620-40E2-BE87-2149912DEAD0}" type="VALUE">
                      <a:rPr lang="en-US"/>
                      <a:pPr/>
                      <a:t>[ЗНАЧЕНИЕ]</a:t>
                    </a:fld>
                    <a:r>
                      <a:rPr lang="en-US"/>
                      <a:t>; 10%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0-9A87-4592-B419-F604610B2030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fld id="{427620F1-D797-4890-B6B4-6761AAE74000}" type="VALUE">
                      <a:rPr lang="en-US"/>
                      <a:pPr/>
                      <a:t>[ЗНАЧЕНИЕ]</a:t>
                    </a:fld>
                    <a:r>
                      <a:rPr lang="en-US"/>
                      <a:t>; 12%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9A87-4592-B419-F604610B2030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fld id="{438B0FFC-93EE-4F81-989B-0048ECD4ACE3}" type="VALUE">
                      <a:rPr lang="en-US"/>
                      <a:pPr/>
                      <a:t>[ЗНАЧЕНИЕ]</a:t>
                    </a:fld>
                    <a:r>
                      <a:rPr lang="en-US"/>
                      <a:t>; 5%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2-9A87-4592-B419-F604610B2030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fld id="{2C6AA15A-48F8-445A-9E83-1D3F78D91858}" type="VALUE">
                      <a:rPr lang="en-US"/>
                      <a:pPr/>
                      <a:t>[ЗНАЧЕНИЕ]</a:t>
                    </a:fld>
                    <a:r>
                      <a:rPr lang="en-US"/>
                      <a:t>; 11%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9A87-4592-B419-F604610B2030}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fld id="{65AEE42F-1937-4F14-A029-6A41D5863B77}" type="VALUE">
                      <a:rPr lang="en-US"/>
                      <a:pPr/>
                      <a:t>[ЗНАЧЕНИЕ]</a:t>
                    </a:fld>
                    <a:r>
                      <a:rPr lang="en-US"/>
                      <a:t>; 9%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4-9A87-4592-B419-F604610B2030}"/>
                </c:ext>
              </c:extLst>
            </c:dLbl>
            <c:spPr>
              <a:solidFill>
                <a:schemeClr val="bg1">
                  <a:lumMod val="85000"/>
                </a:schemeClr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overflow" horzOverflow="overflow" vert="horz" wrap="square" lIns="38100" tIns="19050" rIns="38100" bIns="19050" anchor="ctr" anchorCtr="0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2017 год</c:v>
                </c:pt>
                <c:pt idx="1">
                  <c:v>2018 год</c:v>
                </c:pt>
                <c:pt idx="2">
                  <c:v>2019 год</c:v>
                </c:pt>
                <c:pt idx="3">
                  <c:v>2020 год</c:v>
                </c:pt>
                <c:pt idx="4">
                  <c:v>2021 год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21</c:v>
                </c:pt>
                <c:pt idx="1">
                  <c:v>29</c:v>
                </c:pt>
                <c:pt idx="2">
                  <c:v>16</c:v>
                </c:pt>
                <c:pt idx="3">
                  <c:v>35</c:v>
                </c:pt>
                <c:pt idx="4">
                  <c:v>37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9A87-4592-B419-F604610B203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57195264"/>
        <c:axId val="157352704"/>
        <c:axId val="0"/>
      </c:bar3DChart>
      <c:catAx>
        <c:axId val="1571952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57352704"/>
        <c:crosses val="autoZero"/>
        <c:auto val="1"/>
        <c:lblAlgn val="ctr"/>
        <c:lblOffset val="100"/>
        <c:noMultiLvlLbl val="0"/>
      </c:catAx>
      <c:valAx>
        <c:axId val="1573527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71952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>
      <a:outerShdw blurRad="50800" dist="50800" dir="5400000" sx="9000" sy="9000" algn="ctr" rotWithShape="0">
        <a:srgbClr val="000000">
          <a:alpha val="43137"/>
        </a:srgbClr>
      </a:outerShdw>
    </a:effectLst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Закупки, проведенные для СМП и СОНКО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Всего конкурентных закупок, млн. руб.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-2.4705303071749928E-3"/>
                  <c:y val="-5.276225866135249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8ECE-4259-8AED-8985AD15E72F}"/>
                </c:ext>
              </c:extLst>
            </c:dLbl>
            <c:dLbl>
              <c:idx val="1"/>
              <c:layout>
                <c:manualLayout>
                  <c:x val="1.8052580413016807E-3"/>
                  <c:y val="1.310304678900153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ECE-4259-8AED-8985AD15E72F}"/>
                </c:ext>
              </c:extLst>
            </c:dLbl>
            <c:dLbl>
              <c:idx val="2"/>
              <c:layout>
                <c:manualLayout>
                  <c:x val="1.8052580413016044E-3"/>
                  <c:y val="-7.597329602694782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ECE-4259-8AED-8985AD15E72F}"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 rot="0" spcFirstLastPara="1" vertOverflow="overflow" horzOverflow="overflow" vert="horz" wrap="square" lIns="38100" tIns="19050" rIns="38100" bIns="19050" anchor="t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2017 год</c:v>
                </c:pt>
                <c:pt idx="1">
                  <c:v>2018 год</c:v>
                </c:pt>
                <c:pt idx="2">
                  <c:v>2019 год</c:v>
                </c:pt>
                <c:pt idx="3">
                  <c:v>2020 год</c:v>
                </c:pt>
                <c:pt idx="4">
                  <c:v>2021 год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191</c:v>
                </c:pt>
                <c:pt idx="1">
                  <c:v>221</c:v>
                </c:pt>
                <c:pt idx="2">
                  <c:v>328</c:v>
                </c:pt>
                <c:pt idx="3">
                  <c:v>331</c:v>
                </c:pt>
                <c:pt idx="4">
                  <c:v>398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8ECE-4259-8AED-8985AD15E72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Закупки у СМП и СОНКО, млн. руб.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-2.5259135499565216E-3"/>
                  <c:y val="-1.5156021683688478E-2"/>
                </c:manualLayout>
              </c:layout>
              <c:tx>
                <c:rich>
                  <a:bodyPr/>
                  <a:lstStyle/>
                  <a:p>
                    <a:fld id="{00231A8E-5195-42FD-95BC-DB86957922AF}" type="VALUE">
                      <a:rPr lang="en-US"/>
                      <a:pPr/>
                      <a:t>[ЗНАЧЕНИЕ]</a:t>
                    </a:fld>
                    <a:r>
                      <a:rPr lang="en-US"/>
                      <a:t>; 77%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4-8ECE-4259-8AED-8985AD15E72F}"/>
                </c:ext>
              </c:extLst>
            </c:dLbl>
            <c:dLbl>
              <c:idx val="1"/>
              <c:layout>
                <c:manualLayout>
                  <c:x val="1.7498747985203078E-3"/>
                  <c:y val="-1.8636510383509941E-2"/>
                </c:manualLayout>
              </c:layout>
              <c:tx>
                <c:rich>
                  <a:bodyPr/>
                  <a:lstStyle/>
                  <a:p>
                    <a:fld id="{E0014C05-E1E1-44E6-986B-4456BEF1D79E}" type="VALUE">
                      <a:rPr lang="en-US"/>
                      <a:pPr/>
                      <a:t>[ЗНАЧЕНИЕ]</a:t>
                    </a:fld>
                    <a:r>
                      <a:rPr lang="en-US"/>
                      <a:t>; 87%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separator>; </c:separator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8ECE-4259-8AED-8985AD15E72F}"/>
                </c:ext>
              </c:extLst>
            </c:dLbl>
            <c:dLbl>
              <c:idx val="2"/>
              <c:layout>
                <c:manualLayout>
                  <c:x val="1.6391083129574063E-3"/>
                  <c:y val="-1.9919327966434627E-2"/>
                </c:manualLayout>
              </c:layout>
              <c:tx>
                <c:rich>
                  <a:bodyPr/>
                  <a:lstStyle/>
                  <a:p>
                    <a:fld id="{123DC130-1944-49CA-A1C6-33434F6EF866}" type="VALUE">
                      <a:rPr lang="en-US"/>
                      <a:pPr/>
                      <a:t>[ЗНАЧЕНИЕ]</a:t>
                    </a:fld>
                    <a:r>
                      <a:rPr lang="en-US"/>
                      <a:t>; 40%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6-8ECE-4259-8AED-8985AD15E72F}"/>
                </c:ext>
              </c:extLst>
            </c:dLbl>
            <c:dLbl>
              <c:idx val="3"/>
              <c:layout>
                <c:manualLayout>
                  <c:x val="2.1378941742382974E-3"/>
                  <c:y val="-1.7046667124784934E-2"/>
                </c:manualLayout>
              </c:layout>
              <c:tx>
                <c:rich>
                  <a:bodyPr/>
                  <a:lstStyle/>
                  <a:p>
                    <a:fld id="{99BD5F89-7226-4D80-BE4A-AB3FFDB4BD8E}" type="VALUE">
                      <a:rPr lang="en-US"/>
                      <a:pPr/>
                      <a:t>[ЗНАЧЕНИЕ]</a:t>
                    </a:fld>
                    <a:r>
                      <a:rPr lang="en-US"/>
                      <a:t>; 63%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8ECE-4259-8AED-8985AD15E72F}"/>
                </c:ext>
              </c:extLst>
            </c:dLbl>
            <c:dLbl>
              <c:idx val="4"/>
              <c:layout>
                <c:manualLayout>
                  <c:x val="0"/>
                  <c:y val="-1.8014938977350372E-2"/>
                </c:manualLayout>
              </c:layout>
              <c:tx>
                <c:rich>
                  <a:bodyPr/>
                  <a:lstStyle/>
                  <a:p>
                    <a:fld id="{9948CB21-BF24-4BCE-BD00-757759BA392E}" type="VALUE">
                      <a:rPr lang="en-US"/>
                      <a:pPr/>
                      <a:t>[ЗНАЧЕНИЕ]</a:t>
                    </a:fld>
                    <a:r>
                      <a:rPr lang="en-US"/>
                      <a:t>; 51%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8-8ECE-4259-8AED-8985AD15E72F}"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0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2017 год</c:v>
                </c:pt>
                <c:pt idx="1">
                  <c:v>2018 год</c:v>
                </c:pt>
                <c:pt idx="2">
                  <c:v>2019 год</c:v>
                </c:pt>
                <c:pt idx="3">
                  <c:v>2020 год</c:v>
                </c:pt>
                <c:pt idx="4">
                  <c:v>2021 год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147</c:v>
                </c:pt>
                <c:pt idx="1">
                  <c:v>192</c:v>
                </c:pt>
                <c:pt idx="2">
                  <c:v>131</c:v>
                </c:pt>
                <c:pt idx="3">
                  <c:v>208</c:v>
                </c:pt>
                <c:pt idx="4">
                  <c:v>201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8ECE-4259-8AED-8985AD15E72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57287168"/>
        <c:axId val="157288704"/>
        <c:axId val="0"/>
      </c:bar3DChart>
      <c:catAx>
        <c:axId val="15728716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57288704"/>
        <c:crosses val="autoZero"/>
        <c:auto val="1"/>
        <c:lblAlgn val="ctr"/>
        <c:lblOffset val="100"/>
        <c:noMultiLvlLbl val="0"/>
      </c:catAx>
      <c:valAx>
        <c:axId val="15728870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72871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724</Words>
  <Characters>4131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Кацай Артур Михайлович</dc:creator>
  <cp:keywords/>
  <dc:description/>
  <cp:lastModifiedBy>Кацай Артур Михайлович</cp:lastModifiedBy>
  <cp:revision>5</cp:revision>
  <dcterms:created xsi:type="dcterms:W3CDTF">2022-04-06T11:28:00Z</dcterms:created>
  <dcterms:modified xsi:type="dcterms:W3CDTF">2022-04-06T12:02:00Z</dcterms:modified>
</cp:coreProperties>
</file>