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B4" w:rsidRDefault="00254AB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4AB4" w:rsidRDefault="00254AB4">
      <w:pPr>
        <w:pStyle w:val="ConsPlusNormal"/>
        <w:jc w:val="both"/>
        <w:outlineLvl w:val="0"/>
      </w:pPr>
    </w:p>
    <w:p w:rsidR="00254AB4" w:rsidRDefault="00254AB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4AB4" w:rsidRDefault="00254AB4">
      <w:pPr>
        <w:pStyle w:val="ConsPlusTitle"/>
        <w:jc w:val="center"/>
      </w:pPr>
    </w:p>
    <w:p w:rsidR="00254AB4" w:rsidRDefault="00254AB4">
      <w:pPr>
        <w:pStyle w:val="ConsPlusTitle"/>
        <w:jc w:val="center"/>
      </w:pPr>
      <w:r>
        <w:t>ПОСТАНОВЛЕНИЕ</w:t>
      </w:r>
    </w:p>
    <w:p w:rsidR="00254AB4" w:rsidRDefault="00254AB4">
      <w:pPr>
        <w:pStyle w:val="ConsPlusTitle"/>
        <w:jc w:val="center"/>
      </w:pPr>
      <w:r>
        <w:t>от 16 декабря 2021 г. N 2334</w:t>
      </w:r>
    </w:p>
    <w:p w:rsidR="00254AB4" w:rsidRDefault="00254AB4">
      <w:pPr>
        <w:pStyle w:val="ConsPlusTitle"/>
        <w:jc w:val="center"/>
      </w:pPr>
    </w:p>
    <w:p w:rsidR="00254AB4" w:rsidRDefault="00254AB4">
      <w:pPr>
        <w:pStyle w:val="ConsPlusTitle"/>
        <w:jc w:val="center"/>
      </w:pPr>
      <w:r>
        <w:t>ОБ УТВЕРЖДЕНИИ ПРАВИЛ</w:t>
      </w:r>
    </w:p>
    <w:p w:rsidR="00254AB4" w:rsidRDefault="00254AB4">
      <w:pPr>
        <w:pStyle w:val="ConsPlusTitle"/>
        <w:jc w:val="center"/>
      </w:pPr>
      <w:r>
        <w:t>АККРЕДИТАЦИИ ОРГАНИЗАЦИЙ, ИНДИВИДУАЛЬНЫХ ПРЕДПРИНИМАТЕЛЕЙ,</w:t>
      </w:r>
    </w:p>
    <w:p w:rsidR="00254AB4" w:rsidRDefault="00254AB4">
      <w:pPr>
        <w:pStyle w:val="ConsPlusTitle"/>
        <w:jc w:val="center"/>
      </w:pPr>
      <w:r>
        <w:t>ОКАЗЫВАЮЩИХ УСЛУГИ В ОБЛАСТИ ОХРАНЫ ТРУДА, И ТРЕБОВАНИЙ</w:t>
      </w:r>
    </w:p>
    <w:p w:rsidR="00254AB4" w:rsidRDefault="00254AB4">
      <w:pPr>
        <w:pStyle w:val="ConsPlusTitle"/>
        <w:jc w:val="center"/>
      </w:pPr>
      <w:r>
        <w:t>К ОРГАНИЗАЦИЯМ И ИНДИВИДУАЛЬНЫМ ПРЕДПРИНИМАТЕЛЯМ,</w:t>
      </w:r>
    </w:p>
    <w:p w:rsidR="00254AB4" w:rsidRDefault="00254AB4">
      <w:pPr>
        <w:pStyle w:val="ConsPlusTitle"/>
        <w:jc w:val="center"/>
      </w:pPr>
      <w:proofErr w:type="gramStart"/>
      <w:r>
        <w:t>ОКАЗЫВАЮЩИМ</w:t>
      </w:r>
      <w:proofErr w:type="gramEnd"/>
      <w:r>
        <w:t xml:space="preserve"> УСЛУГИ В ОБЛАСТИ ОХРАНЫ ТРУДА</w:t>
      </w:r>
    </w:p>
    <w:p w:rsidR="00254AB4" w:rsidRDefault="00254AB4">
      <w:pPr>
        <w:pStyle w:val="ConsPlusNormal"/>
        <w:jc w:val="center"/>
      </w:pPr>
    </w:p>
    <w:p w:rsidR="00254AB4" w:rsidRDefault="00254AB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223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254AB4" w:rsidRDefault="00254AB4">
      <w:pPr>
        <w:pStyle w:val="ConsPlusNormal"/>
        <w:spacing w:before="200"/>
        <w:ind w:firstLine="540"/>
        <w:jc w:val="both"/>
      </w:pPr>
      <w:hyperlink w:anchor="P43">
        <w:r>
          <w:rPr>
            <w:color w:val="0000FF"/>
          </w:rPr>
          <w:t>Правила</w:t>
        </w:r>
      </w:hyperlink>
      <w:r>
        <w:t xml:space="preserve"> аккредитации организаций, индивидуальных предпринимателей, оказывающих услуги в области охраны труда;</w:t>
      </w:r>
    </w:p>
    <w:p w:rsidR="00254AB4" w:rsidRDefault="00254AB4">
      <w:pPr>
        <w:pStyle w:val="ConsPlusNormal"/>
        <w:spacing w:before="200"/>
        <w:ind w:firstLine="540"/>
        <w:jc w:val="both"/>
      </w:pPr>
      <w:hyperlink w:anchor="P148">
        <w:r>
          <w:rPr>
            <w:color w:val="0000FF"/>
          </w:rPr>
          <w:t>требования</w:t>
        </w:r>
      </w:hyperlink>
      <w:r>
        <w:t xml:space="preserve"> к организациям и индивидуальным предпринимателям, оказывающим услуги в области охраны труда.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0" w:name="P17"/>
      <w:bookmarkEnd w:id="0"/>
      <w:r>
        <w:t xml:space="preserve">положения </w:t>
      </w:r>
      <w:hyperlink w:anchor="P86">
        <w:r>
          <w:rPr>
            <w:color w:val="0000FF"/>
          </w:rPr>
          <w:t>абзаца второго пункта 7</w:t>
        </w:r>
      </w:hyperlink>
      <w:r>
        <w:t xml:space="preserve"> Правил, утвержденных настоящим постановлением, применяются с 1 января 2023 г.;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" w:name="P18"/>
      <w:bookmarkEnd w:id="1"/>
      <w:r>
        <w:t xml:space="preserve">положения </w:t>
      </w:r>
      <w:hyperlink w:anchor="P111">
        <w:r>
          <w:rPr>
            <w:color w:val="0000FF"/>
          </w:rPr>
          <w:t>абзаца третьего пункта 14</w:t>
        </w:r>
      </w:hyperlink>
      <w:r>
        <w:t xml:space="preserve"> Правил, утвержденных настоящим постановлением, применяются с 1 марта 2023 г.;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" w:name="P19"/>
      <w:bookmarkEnd w:id="2"/>
      <w:r>
        <w:t xml:space="preserve">положения </w:t>
      </w:r>
      <w:hyperlink w:anchor="P135">
        <w:r>
          <w:rPr>
            <w:color w:val="0000FF"/>
          </w:rPr>
          <w:t>абзаца второго пункта 25</w:t>
        </w:r>
      </w:hyperlink>
      <w:r>
        <w:t xml:space="preserve"> Правил, утвержденных настоящим постановлением, применяются с 1 января 2023 г.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3. Установить, что: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3" w:name="P21"/>
      <w:bookmarkEnd w:id="3"/>
      <w:r>
        <w:t xml:space="preserve">положения </w:t>
      </w:r>
      <w:hyperlink w:anchor="P173">
        <w:r>
          <w:rPr>
            <w:color w:val="0000FF"/>
          </w:rPr>
          <w:t>абзаца второго пункта 6</w:t>
        </w:r>
      </w:hyperlink>
      <w:r>
        <w:t xml:space="preserve"> требований, утвержденных настоящим постановлением, в части прохождения </w:t>
      </w:r>
      <w:proofErr w:type="gramStart"/>
      <w:r>
        <w:t>проверки знания требований охраны труда</w:t>
      </w:r>
      <w:proofErr w:type="gramEnd"/>
      <w:r>
        <w:t xml:space="preserve"> с периодичностью 1 раз в 3 года путем личного присутствия или дистанционно применяются до 1 марта 2023 г.;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4" w:name="P22"/>
      <w:bookmarkEnd w:id="4"/>
      <w:r>
        <w:t xml:space="preserve">положения </w:t>
      </w:r>
      <w:hyperlink w:anchor="P173">
        <w:r>
          <w:rPr>
            <w:color w:val="0000FF"/>
          </w:rPr>
          <w:t>абзаца второго пункта 6</w:t>
        </w:r>
      </w:hyperlink>
      <w:r>
        <w:t xml:space="preserve"> требований, утвержденных настоящим постановлением, в части прохождения </w:t>
      </w:r>
      <w:proofErr w:type="gramStart"/>
      <w:r>
        <w:t>проверки знания требований охраны труда</w:t>
      </w:r>
      <w:proofErr w:type="gramEnd"/>
      <w:r>
        <w:t xml:space="preserve"> с периодичностью 1 раз в 3 года на сайте единой общероссийской справочно-информационной системы по охране труда в информационно-телекоммуникационной сети "Интернет" применяются с 1 марта 2023 г.;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5" w:name="P23"/>
      <w:bookmarkEnd w:id="5"/>
      <w:r>
        <w:t xml:space="preserve">положения </w:t>
      </w:r>
      <w:hyperlink w:anchor="P182">
        <w:r>
          <w:rPr>
            <w:color w:val="0000FF"/>
          </w:rPr>
          <w:t>абзаца четвертого подпункта "а"</w:t>
        </w:r>
      </w:hyperlink>
      <w:r>
        <w:t xml:space="preserve">, </w:t>
      </w:r>
      <w:hyperlink w:anchor="P189">
        <w:r>
          <w:rPr>
            <w:color w:val="0000FF"/>
          </w:rPr>
          <w:t>абзаца четвертого подпункта "б"</w:t>
        </w:r>
      </w:hyperlink>
      <w:r>
        <w:t xml:space="preserve">, </w:t>
      </w:r>
      <w:hyperlink w:anchor="P196">
        <w:r>
          <w:rPr>
            <w:color w:val="0000FF"/>
          </w:rPr>
          <w:t>абзаца четвертого подпункта "в"</w:t>
        </w:r>
      </w:hyperlink>
      <w:r>
        <w:t xml:space="preserve">, </w:t>
      </w:r>
      <w:hyperlink w:anchor="P205">
        <w:r>
          <w:rPr>
            <w:color w:val="0000FF"/>
          </w:rPr>
          <w:t>абзаца пятого подпункта "г" пункта 7</w:t>
        </w:r>
      </w:hyperlink>
      <w:r>
        <w:t xml:space="preserve"> требований, утвержденных настоящим постановлением, в части прохождения </w:t>
      </w:r>
      <w:proofErr w:type="gramStart"/>
      <w:r>
        <w:t>проверки знания требований охраны труда</w:t>
      </w:r>
      <w:proofErr w:type="gramEnd"/>
      <w:r>
        <w:t xml:space="preserve"> с периодичностью 1 раз в 3 года путем личного присутствия или дистанционно применяются до 1 марта 2023 г.;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6" w:name="P24"/>
      <w:bookmarkEnd w:id="6"/>
      <w:proofErr w:type="gramStart"/>
      <w:r>
        <w:t xml:space="preserve">положения </w:t>
      </w:r>
      <w:hyperlink w:anchor="P182">
        <w:r>
          <w:rPr>
            <w:color w:val="0000FF"/>
          </w:rPr>
          <w:t>абзаца четвертого подпункта "а"</w:t>
        </w:r>
      </w:hyperlink>
      <w:r>
        <w:t xml:space="preserve">, </w:t>
      </w:r>
      <w:hyperlink w:anchor="P189">
        <w:r>
          <w:rPr>
            <w:color w:val="0000FF"/>
          </w:rPr>
          <w:t>абзаца четвертого подпункта "б"</w:t>
        </w:r>
      </w:hyperlink>
      <w:r>
        <w:t xml:space="preserve">, </w:t>
      </w:r>
      <w:hyperlink w:anchor="P196">
        <w:r>
          <w:rPr>
            <w:color w:val="0000FF"/>
          </w:rPr>
          <w:t>абзаца четвертого подпункта "в"</w:t>
        </w:r>
      </w:hyperlink>
      <w:r>
        <w:t xml:space="preserve">, </w:t>
      </w:r>
      <w:hyperlink w:anchor="P205">
        <w:r>
          <w:rPr>
            <w:color w:val="0000FF"/>
          </w:rPr>
          <w:t>абзаца пятого подпункта "г" пункта 7</w:t>
        </w:r>
      </w:hyperlink>
      <w:r>
        <w:t xml:space="preserve"> требований, утвержденных настоящим постановлением, в части прохождения проверки знания требований охраны труда с периодичностью 1 раз в 3 года на сайте единой общероссийской справочно-информационной системы по охране труда в информационно-телекоммуникационной сети "Интернет" применяются с 1 марта 2023 г.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4. Установить, что </w:t>
      </w:r>
      <w:hyperlink r:id="rId7">
        <w:r>
          <w:rPr>
            <w:color w:val="0000FF"/>
          </w:rPr>
          <w:t>заявления</w:t>
        </w:r>
      </w:hyperlink>
      <w:r>
        <w:t xml:space="preserve"> об аккредитации организаций, предполагающих оказывать услуги в области охраны труда, с прилагаемыми к ним документами, представленные указанными организациями и не рассмотренные Министерством труда и социальной защиты Российской Федерации до вступления в силу настоящего постановления, рассматриваются Министерством в </w:t>
      </w:r>
      <w:hyperlink r:id="rId8">
        <w:r>
          <w:rPr>
            <w:color w:val="0000FF"/>
          </w:rPr>
          <w:t>порядке</w:t>
        </w:r>
      </w:hyperlink>
      <w:r>
        <w:t>, действовавшем до вступления в силу настоящего постановления.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5. Установить, что аккредитация организаций, зарегистрированных в реестре аккредитованных организаций, оказывающих услуги в области охраны труда, в </w:t>
      </w:r>
      <w:hyperlink r:id="rId9">
        <w:r>
          <w:rPr>
            <w:color w:val="0000FF"/>
          </w:rPr>
          <w:t>порядке</w:t>
        </w:r>
      </w:hyperlink>
      <w:r>
        <w:t xml:space="preserve">, действовавшем до вступления в силу настоящего постановления, подлежит приостановлению с 1 марта 2023 г. до подтверждения такими организациями соответствия требованиям, утвержденным настоящим постановлением. В случае </w:t>
      </w:r>
      <w:proofErr w:type="spellStart"/>
      <w:r>
        <w:t>неподтверждения</w:t>
      </w:r>
      <w:proofErr w:type="spellEnd"/>
      <w:r>
        <w:t xml:space="preserve"> такими организациями после 1 марта 2023 г. соответствия требованиям, утвержденным настоящим постановлением, их аккредитация прекращается с исключением из реестра аккредитованных организаций, оказывающих услуги в области охраны труда, с 1 сентября 2023 г.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его работников и бюджетных ассигнований, предусмотренных Министерству в федеральном бюджете на руководство и управление в сфере установленных функций.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 1 сентября 2022 г. и действует до 1 сентября 2028 г.</w:t>
      </w: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jc w:val="right"/>
      </w:pPr>
      <w:r>
        <w:t>Председатель Правительства</w:t>
      </w:r>
    </w:p>
    <w:p w:rsidR="00254AB4" w:rsidRDefault="00254AB4">
      <w:pPr>
        <w:pStyle w:val="ConsPlusNormal"/>
        <w:jc w:val="right"/>
      </w:pPr>
      <w:r>
        <w:t>Российской Федерации</w:t>
      </w:r>
    </w:p>
    <w:p w:rsidR="00254AB4" w:rsidRDefault="00254AB4">
      <w:pPr>
        <w:pStyle w:val="ConsPlusNormal"/>
        <w:jc w:val="right"/>
      </w:pPr>
      <w:r>
        <w:t>М.МИШУСТИН</w:t>
      </w: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jc w:val="right"/>
        <w:outlineLvl w:val="0"/>
      </w:pPr>
      <w:r>
        <w:t>Утверждены</w:t>
      </w:r>
    </w:p>
    <w:p w:rsidR="00254AB4" w:rsidRDefault="00254AB4">
      <w:pPr>
        <w:pStyle w:val="ConsPlusNormal"/>
        <w:jc w:val="right"/>
      </w:pPr>
      <w:r>
        <w:t>постановлением Правительства</w:t>
      </w:r>
    </w:p>
    <w:p w:rsidR="00254AB4" w:rsidRDefault="00254AB4">
      <w:pPr>
        <w:pStyle w:val="ConsPlusNormal"/>
        <w:jc w:val="right"/>
      </w:pPr>
      <w:r>
        <w:t>Российской Федерации</w:t>
      </w:r>
    </w:p>
    <w:p w:rsidR="00254AB4" w:rsidRDefault="00254AB4">
      <w:pPr>
        <w:pStyle w:val="ConsPlusNormal"/>
        <w:jc w:val="right"/>
      </w:pPr>
      <w:r>
        <w:t>от 16 декабря 2021 г. N 2334</w:t>
      </w:r>
    </w:p>
    <w:p w:rsidR="00254AB4" w:rsidRDefault="00254AB4">
      <w:pPr>
        <w:pStyle w:val="ConsPlusNormal"/>
        <w:jc w:val="right"/>
      </w:pPr>
    </w:p>
    <w:p w:rsidR="00254AB4" w:rsidRDefault="00254AB4">
      <w:pPr>
        <w:pStyle w:val="ConsPlusTitle"/>
        <w:jc w:val="center"/>
      </w:pPr>
      <w:bookmarkStart w:id="7" w:name="P43"/>
      <w:bookmarkEnd w:id="7"/>
      <w:r>
        <w:t>ПРАВИЛА</w:t>
      </w:r>
    </w:p>
    <w:p w:rsidR="00254AB4" w:rsidRDefault="00254AB4">
      <w:pPr>
        <w:pStyle w:val="ConsPlusTitle"/>
        <w:jc w:val="center"/>
      </w:pPr>
      <w:r>
        <w:t>АККРЕДИТАЦИИ ОРГАНИЗАЦИЙ, ИНДИВИДУАЛЬНЫХ ПРЕДПРИНИМАТЕЛЕЙ,</w:t>
      </w:r>
    </w:p>
    <w:p w:rsidR="00254AB4" w:rsidRDefault="00254AB4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УСЛУГИ В ОБЛАСТИ ОХРАНЫ ТРУДА</w:t>
      </w:r>
    </w:p>
    <w:p w:rsidR="00254AB4" w:rsidRDefault="00254AB4">
      <w:pPr>
        <w:pStyle w:val="ConsPlusNormal"/>
        <w:jc w:val="center"/>
      </w:pPr>
    </w:p>
    <w:p w:rsidR="00254AB4" w:rsidRDefault="00254AB4">
      <w:pPr>
        <w:pStyle w:val="ConsPlusNormal"/>
        <w:ind w:firstLine="540"/>
        <w:jc w:val="both"/>
      </w:pPr>
      <w:r>
        <w:t>1. Настоящие Правила устанавливают порядок проведения обязательной аккредитации организаций и индивидуальных предпринимателей, оказывающих услуги в области охраны труда (далее соответственно - аккредитация, организация, индивидуальный предприниматель).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2. Организации, индивидуальные предприниматели считаются допущенными к оказанию услуг в области охраны труда </w:t>
      </w:r>
      <w:proofErr w:type="gramStart"/>
      <w:r>
        <w:t>с даты регистрации</w:t>
      </w:r>
      <w:proofErr w:type="gramEnd"/>
      <w:r>
        <w:t xml:space="preserve"> их в реестре организаций, оказывающих услуги в области охраны труда (далее - реестр), или даты внесения в реестр записи о возобновлении действия аккредитации, в случае если ее действие ранее приостанавливалось.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Реестр содержит сведения об аккредитованных организациях, индивидуальных предпринимателях в соответствии с </w:t>
      </w:r>
      <w:hyperlink w:anchor="P97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Подтверждением получения организациями, индивидуальными предпринимателями аккредитации является запись в реестре.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Действие аккредитации приостанавливается со дня принятия Министерством труда и социальной защиты Российской Федерации соответствующего решения, о чем в день принятия решения в реестр вносится запись о приостановлении аккредитации.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Действие аккредитации прекращается со дня принятия Министерством труда и социальной защиты Российской Федерации соответствующего решения, о чем в день принятия решения в реестр вносится запись о прекращении аккредитации.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3. Формирование и ведение реестра осуществляется Министерством труда и социальной защиты Российской Федерации с применением стандартизированных технических и программных средств, позволяющих осуществлять обработку информации, в том числе на основе использования единых 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4. Министерство труда и социальной защиты Российской Федерации обеспечивает: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а) техническое функционирование реестра;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б) безопасное хранение и использование сведений, содержащихся в реестре, в том числе их защиту от уничтожения, модификации и блокирования доступа к ним, а также от иных неправомерных действий в отношении таких сведений;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в) осуществление автоматизированного сбора, хранения, обработки, обобщения и анализа сведений, содержащихся в реестре;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г) доступ в установленном порядке к сведениям, содержащимся в реестре, без взимания платы;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д) взаимодействие реестра с иными информационными системами.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8" w:name="P60"/>
      <w:bookmarkEnd w:id="8"/>
      <w:r>
        <w:t xml:space="preserve">5. </w:t>
      </w:r>
      <w:proofErr w:type="gramStart"/>
      <w:r>
        <w:t xml:space="preserve">Для получения аккредитации организации, индивидуальные предприниматели, соответствующие </w:t>
      </w:r>
      <w:hyperlink w:anchor="P148">
        <w:r>
          <w:rPr>
            <w:color w:val="0000FF"/>
          </w:rPr>
          <w:t>требованиям</w:t>
        </w:r>
      </w:hyperlink>
      <w:r>
        <w:t>, утвержденным постановлением Правительства Российской Федерации от 16 декабря 2021 г. N 2334 "Об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труда" (далее - требования), представляют в Министерство труда и социальной защиты Российской Федерации заявление о регистрации</w:t>
      </w:r>
      <w:proofErr w:type="gramEnd"/>
      <w:r>
        <w:t xml:space="preserve"> в реестре (далее - заявление), содержащее следующие сведения: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а) полное наименование и место нахождения организации, индивидуального предпринимателя, а также филиалов и представительств организации (при наличии);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б) идентификационный номер налогоплательщика;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в) основной государственный регистрационный номер;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г) вид (виды) услуг в области охраны труда, для оказания которых осуществляется аккредитация, а также вид (виды) </w:t>
      </w:r>
      <w:proofErr w:type="gramStart"/>
      <w:r>
        <w:t>обучения по охране</w:t>
      </w:r>
      <w:proofErr w:type="gramEnd"/>
      <w:r>
        <w:t xml:space="preserve"> труда, предполагаемые к осуществлению заявителем (для организаций, оказывающих услуги по обучению работодателей и работников по вопросам охраны труда);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д) сведения о наличии в учредительных документах юридического лица (в видах деятельности индивидуального предпринимателя) одного или нескольких видов услуг в области охраны труда, для оказания которых осуществляется аккредитация;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е) сведения о наличии на праве собственности или ином законном основании помещений, сооружений, зданий, строений, материально-технических ресурсов (мест обучения слушателей или учебных помещений), необходимых для оказания услуг в области охраны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ж) сведения о наличии и об актуализации справочной базы законодательных и иных нормативных правовых актов по охране труда, а также справочной документации по охране труда с указанием наименования документов, компьютерных справочных правовых систем и реквизитов договора на их обслуживание;</w:t>
      </w:r>
    </w:p>
    <w:p w:rsidR="00254AB4" w:rsidRDefault="00254AB4">
      <w:pPr>
        <w:pStyle w:val="ConsPlusNormal"/>
        <w:spacing w:before="200"/>
        <w:ind w:firstLine="540"/>
        <w:jc w:val="both"/>
      </w:pPr>
      <w:proofErr w:type="gramStart"/>
      <w:r>
        <w:t>з) сведения о наличии утвержденного руководителем организации лично или индивидуальным предпринимателем локального нормативного акта, которым регламентируется система хранения и архивирования документов, в том числе правила их хранения и архивирования, предусматривающие хранение документов на бумажном носителе и (или) в форме электронных документов, подписанных усиленной квалифицированной электронной подписью, правила резервного копирования и восстановления документов, а также устанавливаются порядок, место, формы и сроки</w:t>
      </w:r>
      <w:proofErr w:type="gramEnd"/>
      <w:r>
        <w:t xml:space="preserve"> хранения документов;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и) сведения о наличии сайта в информационно-телекоммуникационной сети "Интернет" в соответствии </w:t>
      </w:r>
      <w:hyperlink w:anchor="P170">
        <w:r>
          <w:rPr>
            <w:color w:val="0000FF"/>
          </w:rPr>
          <w:t>подпунктом "д" пункта 5</w:t>
        </w:r>
      </w:hyperlink>
      <w:r>
        <w:t xml:space="preserve"> требований;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к) сведения о кадровом составе организации в зависимости от предполагаемого к осуществлению вида деятельности в соответствии с требованиями.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6. Заявитель прилагает к заявлению копии следующих документов, подтверждающих указанные в заявлении сведения: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а) в целях подтверждения соответствия заявителя положениям, предусмотренным </w:t>
      </w:r>
      <w:hyperlink w:anchor="P165">
        <w:r>
          <w:rPr>
            <w:color w:val="0000FF"/>
          </w:rPr>
          <w:t>пунктом 5</w:t>
        </w:r>
      </w:hyperlink>
      <w:r>
        <w:t xml:space="preserve"> требований, - устав (при его наличии);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б) в целях подтверждения соответствия заявителя положениям, предусмотренным </w:t>
      </w:r>
      <w:hyperlink w:anchor="P171">
        <w:r>
          <w:rPr>
            <w:color w:val="0000FF"/>
          </w:rPr>
          <w:t>пунктом 6</w:t>
        </w:r>
      </w:hyperlink>
      <w:r>
        <w:t xml:space="preserve"> требований: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трудовой договор специалиста по основному месту работы, трудовая книжка и информация о трудовой деятельности и трудовом стаже, предусмотренная </w:t>
      </w:r>
      <w:hyperlink r:id="rId10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в случае если указанная информация не внесена в информационные ресурсы Пенсионного фонда Российской Федерации;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документ об образовании и (или) о квалификации, документ об обучении, в случае если сведения о таких документах отсутствуют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в) в целях подтверждения соответствия заявителя положениям, предусмотренным </w:t>
      </w:r>
      <w:hyperlink w:anchor="P176">
        <w:r>
          <w:rPr>
            <w:color w:val="0000FF"/>
          </w:rPr>
          <w:t>пунктом 7</w:t>
        </w:r>
      </w:hyperlink>
      <w:r>
        <w:t xml:space="preserve"> требований: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программа обучения, по которой осуществляется обучение работодателей и работников по вопросам охраны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перечень учебно-методических материалов и материалов для проведения проверки знания требований охраны труда, используемых при проведении </w:t>
      </w:r>
      <w:proofErr w:type="gramStart"/>
      <w:r>
        <w:t>обучения по вопросам</w:t>
      </w:r>
      <w:proofErr w:type="gramEnd"/>
      <w:r>
        <w:t xml:space="preserve"> охраны труда;</w:t>
      </w:r>
    </w:p>
    <w:p w:rsidR="00254AB4" w:rsidRDefault="00254AB4">
      <w:pPr>
        <w:pStyle w:val="ConsPlusNormal"/>
        <w:spacing w:before="200"/>
        <w:ind w:firstLine="540"/>
        <w:jc w:val="both"/>
      </w:pPr>
      <w:proofErr w:type="gramStart"/>
      <w:r>
        <w:t xml:space="preserve">документы, подтверждающие наличие в штате обучающей организации не менее 2 специалистов (при организации обучения работников правилам оказания первой помощи пострадавшим - не менее одного специалиста), осуществляющих обучение работодателей и работников по вопросам охраны труда, трудовые договоры специалистов по основному месту работы и трудовые книжки и (или) информация о трудовой деятельности и трудовом стаже, предусмотренная </w:t>
      </w:r>
      <w:hyperlink r:id="rId1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в</w:t>
      </w:r>
      <w:proofErr w:type="gramEnd"/>
      <w:r>
        <w:t xml:space="preserve"> случае если указанная информация не внесена в информационные ресурсы Пенсионного фонда Российской Федерации, документы об образовании и (или) о квалификации, документы об обучении, в том числе по охране труда, в случае если сведения о таких документах отсутствуют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приказ о формировании комиссии по проверке знания требований охраны труда, сведения о квалификации членов комиссии, сведения об обучении по охране труда и о проверке </w:t>
      </w:r>
      <w:proofErr w:type="gramStart"/>
      <w:r>
        <w:t>знания требований охраны труда членов комиссии</w:t>
      </w:r>
      <w:proofErr w:type="gramEnd"/>
      <w:r>
        <w:t xml:space="preserve"> не реже 1 раза в 3 года;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перечень используемых технических средств обучения на правах собственности или аренды;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г) в целях подтверждения соответствия заявителя положениям, предусмотренным </w:t>
      </w:r>
      <w:hyperlink w:anchor="P207">
        <w:r>
          <w:rPr>
            <w:color w:val="0000FF"/>
          </w:rPr>
          <w:t>пунктом 8</w:t>
        </w:r>
      </w:hyperlink>
      <w:r>
        <w:t xml:space="preserve"> требований, - описание или технические характеристики системы дистанционного обучения, используемой заявителем на праве собственности или ином законном основании.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9" w:name="P83"/>
      <w:bookmarkEnd w:id="9"/>
      <w:r>
        <w:t xml:space="preserve">7. </w:t>
      </w:r>
      <w:proofErr w:type="gramStart"/>
      <w:r>
        <w:t>Заявление оформляется в произвольной форме, подписывается руководителем организации, заверяется печатью организации (при наличии печати) и представляется в Министерство труда и социальной защиты Российской Федерации на бумажном носителе лично или направляется заказным почтовым отправлением с уведомлением о вручении или в виде электронного документа, подписанного усиленной квалифицированной электронной подписью, посредством информационно-телекоммуникационной сети "Интернет", в том числе с использованием федеральной государственной информационной системы</w:t>
      </w:r>
      <w:proofErr w:type="gramEnd"/>
      <w:r>
        <w:t xml:space="preserve"> "Единый портал государственных и муниципальных услуг (функций)".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7 </w:t>
            </w:r>
            <w:hyperlink w:anchor="P17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10" w:name="P86"/>
      <w:bookmarkEnd w:id="10"/>
      <w:r>
        <w:t>Проверка представляемых сведений и внесение их в реестр производятся в автоматическом режиме.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1" w:name="P87"/>
      <w:bookmarkEnd w:id="11"/>
      <w:r>
        <w:t>8. Министерство труда и социальной защиты Российской Федерации рассматривает заявление и прилагаемые к нему документы, поступившие на аккредитацию, и принимает решение об аккредитации или об отказе в аккредитации, а также уведомляет заявителя о принятом решении в течение 25 рабочих дней со дня регистрации заявления.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9. По результатам рассмотрения заявления принимается решение об аккредитации или об отказе в аккредитации.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10. Основаниями для принятия решения об отказе в аккредитации являются: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2" w:name="P90"/>
      <w:bookmarkEnd w:id="12"/>
      <w:r>
        <w:t xml:space="preserve">а) несоответствие сведений и документов, представленных на аккредитацию, требованиям и сведениям, указанным в </w:t>
      </w:r>
      <w:hyperlink w:anchor="P165">
        <w:r>
          <w:rPr>
            <w:color w:val="0000FF"/>
          </w:rPr>
          <w:t>пунктах 5</w:t>
        </w:r>
      </w:hyperlink>
      <w:r>
        <w:t xml:space="preserve"> - </w:t>
      </w:r>
      <w:hyperlink w:anchor="P207">
        <w:r>
          <w:rPr>
            <w:color w:val="0000FF"/>
          </w:rPr>
          <w:t>8</w:t>
        </w:r>
      </w:hyperlink>
      <w:r>
        <w:t xml:space="preserve"> требований и </w:t>
      </w:r>
      <w:hyperlink w:anchor="P60">
        <w:r>
          <w:rPr>
            <w:color w:val="0000FF"/>
          </w:rPr>
          <w:t>пунктах 5</w:t>
        </w:r>
      </w:hyperlink>
      <w:r>
        <w:t xml:space="preserve"> - </w:t>
      </w:r>
      <w:hyperlink w:anchor="P83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3" w:name="P91"/>
      <w:bookmarkEnd w:id="13"/>
      <w:r>
        <w:t>б) представление подложных документов или заведомо ложных сведений.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4" w:name="P92"/>
      <w:bookmarkEnd w:id="14"/>
      <w:r>
        <w:t xml:space="preserve">11. </w:t>
      </w:r>
      <w:proofErr w:type="gramStart"/>
      <w:r>
        <w:t>Министерство труда и социальной защиты Российской Федерации информирует заявителя о принятом по результатам рассмотрения заявления решении в течение 3 рабочих дней со дня принятия решения посредством направления соответствующего уведомления заказным почтовым отправлением с уведомлением о вручении или в день принятия решения с использованием информационно-телекоммуникационных технологий в случае направления заявления и прилагаемых к нему документов в виде электронного документа с использованием</w:t>
      </w:r>
      <w:proofErr w:type="gramEnd"/>
      <w:r>
        <w:t xml:space="preserve"> федеральной государственной информационной системы "Единый портал государственных и муниципальных услуг (функций)".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В случае принятия решения об отказе в аккредитации Министерство труда и социальной защиты Российской Федерации обеспечивает возвращение заявителю документов, представленных на бумажном носителе, а также направляет в адрес заявителя письмо с мотивированным обоснованием возврата документов в срок, предусмотренный </w:t>
      </w:r>
      <w:hyperlink w:anchor="P92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В случае отказа в аккредитации по основанию, указанному в </w:t>
      </w:r>
      <w:hyperlink w:anchor="P90">
        <w:r>
          <w:rPr>
            <w:color w:val="0000FF"/>
          </w:rPr>
          <w:t>подпункте "а" пункта 10</w:t>
        </w:r>
      </w:hyperlink>
      <w:r>
        <w:t xml:space="preserve"> настоящих Правил, заявитель вправе повторно подать заявление в порядке, установленном </w:t>
      </w:r>
      <w:hyperlink w:anchor="P60">
        <w:r>
          <w:rPr>
            <w:color w:val="0000FF"/>
          </w:rPr>
          <w:t>пунктами 5</w:t>
        </w:r>
      </w:hyperlink>
      <w:r>
        <w:t xml:space="preserve"> - </w:t>
      </w:r>
      <w:hyperlink w:anchor="P87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В случае отказа в аккредитации по основанию, указанному в </w:t>
      </w:r>
      <w:hyperlink w:anchor="P91">
        <w:r>
          <w:rPr>
            <w:color w:val="0000FF"/>
          </w:rPr>
          <w:t>подпункте "б" пункта 10</w:t>
        </w:r>
      </w:hyperlink>
      <w:r>
        <w:t xml:space="preserve"> настоящих Правил, заявитель вправе повторно подать заявление не ранее чем по истечении 3 лет со дня вынесения решения об отказе по такому основанию, а также обжаловать решение в установленном порядке.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12. Министерство труда и социальной защиты Российской Федерации вносит сведения об аккредитации организаций, индивидуальных предпринимателей в реестр в день принятия решения об аккредитации.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5" w:name="P97"/>
      <w:bookmarkEnd w:id="15"/>
      <w:r>
        <w:t>13. В реестр вносятся следующие сведения об аккредитованных организациях, индивидуальных предпринимателях: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а) полное наименование и место нахождения организации или место жительства в Российской Федерации индивидуального предпринимателя;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б) идентификационный номер налогоплательщика;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в) основной государственный регистрационный номер;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г) регистрационный номер записи в реестре;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д) вид услуги в области охраны труда, а также вид (виды) </w:t>
      </w:r>
      <w:proofErr w:type="gramStart"/>
      <w:r>
        <w:t>обучения по охране</w:t>
      </w:r>
      <w:proofErr w:type="gramEnd"/>
      <w:r>
        <w:t xml:space="preserve"> труда, на которые аккредитованы организации, индивидуальные предприниматели (для организаций, индивидуальных предпринимателей, оказывающих услуги по обучению работодателей и работников по вопросам охраны труда);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е) дата принятия решения об аккредитации;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ж) дата и основание принятия решения о приостановлении аккредитации;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з) дата и основание принятия решения о возобновлении действия аккредитации;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и) дата и основание принятия решения о прекращении аккредитации.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6" w:name="P107"/>
      <w:bookmarkEnd w:id="16"/>
      <w:r>
        <w:t xml:space="preserve">14. </w:t>
      </w:r>
      <w:proofErr w:type="gramStart"/>
      <w:r>
        <w:t>В случае изменения сведений об аккредитованных организациях, индивидуальных предпринимателях, содержащихся в реестре, в том числе сведений о кадровом составе, организации, индивидуальные предприниматели в течение 10 рабочих дней со дня таких изменений направляют соответствующее заявление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Министерство труда и социальной защиты</w:t>
      </w:r>
      <w:proofErr w:type="gramEnd"/>
      <w:r>
        <w:t xml:space="preserve"> Российской Федерации с указанием сведений, подлежащих изменению, с приложением к заявлению копий соответствующих документов.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Министерство труда и социальной защиты Российской Федерации рассматривает заявление и приложенные к нему документы, принимает решение о внесении соответствующих изменений в сведения об аккредитованной организации, индивидуальном предпринимателе и вносит такие изменения в течение 30 календарных дней со дня регистрации такого заявления.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14 </w:t>
            </w:r>
            <w:hyperlink w:anchor="P18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17" w:name="P111"/>
      <w:bookmarkEnd w:id="17"/>
      <w:r>
        <w:t>Сведения об аккредитованной организации, индивидуальном предпринимателе, содержащиеся в реестре, при условии их изменения в иных государственных информационных ресурсах, корректируются в реестре в автоматическом режиме.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15. Аккредитация подлежит приостановлению в случаях: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18" w:name="P113"/>
      <w:bookmarkEnd w:id="18"/>
      <w:proofErr w:type="gramStart"/>
      <w:r>
        <w:t>а) привлечения организации, индивидуального предпринимателя к административной ответственности в виде административного приостановления деятельности за нарушение государственных нормативных требований охраны труда;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bookmarkStart w:id="19" w:name="P114"/>
      <w:bookmarkEnd w:id="19"/>
      <w:r>
        <w:t xml:space="preserve">б) неоднократных нарушений организацией, индивидуальным предпринимателем, </w:t>
      </w:r>
      <w:proofErr w:type="gramStart"/>
      <w:r>
        <w:t>оказывающими</w:t>
      </w:r>
      <w:proofErr w:type="gramEnd"/>
      <w:r>
        <w:t xml:space="preserve"> услуги в области охраны труда, трудового законодательства и иных нормативных правовых актов, содержащих нормы трудового права, в течение 3 лет со дня вступления в силу решения о назначении наказания за 1-е нарушение;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0" w:name="P115"/>
      <w:bookmarkEnd w:id="20"/>
      <w:r>
        <w:t xml:space="preserve">в) выявления фактов несоблюдения организацией, индивидуальным предпринимателем положений, установленных </w:t>
      </w:r>
      <w:hyperlink w:anchor="P165">
        <w:r>
          <w:rPr>
            <w:color w:val="0000FF"/>
          </w:rPr>
          <w:t>пунктами 5</w:t>
        </w:r>
      </w:hyperlink>
      <w:r>
        <w:t xml:space="preserve"> - </w:t>
      </w:r>
      <w:hyperlink w:anchor="P207">
        <w:r>
          <w:rPr>
            <w:color w:val="0000FF"/>
          </w:rPr>
          <w:t>8</w:t>
        </w:r>
      </w:hyperlink>
      <w:r>
        <w:t xml:space="preserve"> требований;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1" w:name="P116"/>
      <w:bookmarkEnd w:id="21"/>
      <w:r>
        <w:t xml:space="preserve">г) выявления фактов несоблюдения требований к кадровому составу по результатам рассмотрения заявления с приложением к нему документов, направленного в Министерство труда и социальной защиты Российской Федерации организацией (индивидуальным предпринимателем) в соответствии с </w:t>
      </w:r>
      <w:hyperlink w:anchor="P107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2" w:name="P117"/>
      <w:bookmarkEnd w:id="22"/>
      <w:r>
        <w:t xml:space="preserve">16. </w:t>
      </w:r>
      <w:proofErr w:type="gramStart"/>
      <w:r>
        <w:t xml:space="preserve">Сведения о привлечении организации (индивидуального предпринимателя) к административной ответственности в виде административного приостановления деятельности в случае, предусмотренном </w:t>
      </w:r>
      <w:hyperlink w:anchor="P113">
        <w:r>
          <w:rPr>
            <w:color w:val="0000FF"/>
          </w:rPr>
          <w:t>подпунктом "а" пункта 15</w:t>
        </w:r>
      </w:hyperlink>
      <w:r>
        <w:t xml:space="preserve">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судебного решения посредством единой системы межведомственного электронного взаимодействия.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bookmarkStart w:id="23" w:name="P118"/>
      <w:bookmarkEnd w:id="23"/>
      <w:r>
        <w:t xml:space="preserve">17. </w:t>
      </w:r>
      <w:proofErr w:type="gramStart"/>
      <w:r>
        <w:t xml:space="preserve">Сведения о случаях, предусмотренных </w:t>
      </w:r>
      <w:hyperlink w:anchor="P114">
        <w:r>
          <w:rPr>
            <w:color w:val="0000FF"/>
          </w:rPr>
          <w:t>подпунктами "б"</w:t>
        </w:r>
      </w:hyperlink>
      <w:r>
        <w:t xml:space="preserve"> и </w:t>
      </w:r>
      <w:hyperlink w:anchor="P115">
        <w:r>
          <w:rPr>
            <w:color w:val="0000FF"/>
          </w:rPr>
          <w:t>"в" пункта 15</w:t>
        </w:r>
      </w:hyperlink>
      <w:r>
        <w:t xml:space="preserve">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предписания посредством единой системы межведомственного электронного взаимодействия.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18. Министерство труда и социальной защиты Российской Федерации рассматривает сведения, указанные в </w:t>
      </w:r>
      <w:hyperlink w:anchor="P117">
        <w:r>
          <w:rPr>
            <w:color w:val="0000FF"/>
          </w:rPr>
          <w:t>пунктах 16</w:t>
        </w:r>
      </w:hyperlink>
      <w:r>
        <w:t xml:space="preserve"> и </w:t>
      </w:r>
      <w:hyperlink w:anchor="P118">
        <w:r>
          <w:rPr>
            <w:color w:val="0000FF"/>
          </w:rPr>
          <w:t>17</w:t>
        </w:r>
      </w:hyperlink>
      <w:r>
        <w:t xml:space="preserve"> настоящих Правил, при наличии оснований принимает решение о приостановлении аккредитации и вносит в реестр такую запись в течение 5 рабочих дней со дня регистрации указанных сведений в Министерстве труда и социальной защиты Российской Федерации.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19. При приостановлении аккредитации в случае, указанном в </w:t>
      </w:r>
      <w:hyperlink w:anchor="P116">
        <w:r>
          <w:rPr>
            <w:color w:val="0000FF"/>
          </w:rPr>
          <w:t>подпункте "г" пункта 15</w:t>
        </w:r>
      </w:hyperlink>
      <w:r>
        <w:t xml:space="preserve"> настоящих Правил, Министерство труда и социальной защиты Российской Федерации принимает решение о внесении в реестр записи о приостановлении аккредитации и вносит в реестр такую запись в течение 5 рабочих дней со дня принятия соответствующего решения.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20. В случае устранения причин, послуживших основанием для приостановления аккредитации, организация, индивидуальный предприниматель направляют в Министерство труда и социальной защиты Российской Федерации соответствующее заявление с приложением к нему документов, подтверждающих устранение указанных причин. Министерство труда и социальной защиты Российской Федерации обеспечивает рассмотрение указанного заявления, принимает решение о возобновлении аккредитации и вносит в реестр соответствующую запись в течение 20 рабочих дней со дня регистрации заявления в Министерстве.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причин приостановления аккредитации письмо с указанием причин отказа в возобновлении аккредитации направляется в адрес заявителя.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4" w:name="P123"/>
      <w:bookmarkEnd w:id="24"/>
      <w:r>
        <w:t>21. Аккредитация прекращается в следующих случаях:</w:t>
      </w:r>
    </w:p>
    <w:p w:rsidR="00254AB4" w:rsidRDefault="00254AB4">
      <w:pPr>
        <w:pStyle w:val="ConsPlusNormal"/>
        <w:spacing w:before="200"/>
        <w:ind w:firstLine="540"/>
        <w:jc w:val="both"/>
      </w:pPr>
      <w:proofErr w:type="gramStart"/>
      <w:r>
        <w:t>а) прекращение осуществления деятельности индивидуального предпринимателя, а также прекращение осуществления деятельности, включая ликвидацию, реорганизацию (за исключением реорганизации в форме преобразования) организации, прекращение осуществления деятельности в области оказания услуг по охране труда;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б) </w:t>
      </w:r>
      <w:proofErr w:type="spellStart"/>
      <w:r>
        <w:t>неустранение</w:t>
      </w:r>
      <w:proofErr w:type="spellEnd"/>
      <w:r>
        <w:t xml:space="preserve"> причин, послуживших основанием для приостановления аккредитации в соответствии с </w:t>
      </w:r>
      <w:hyperlink w:anchor="P114">
        <w:r>
          <w:rPr>
            <w:color w:val="0000FF"/>
          </w:rPr>
          <w:t>подпунктом "б" пункта 15</w:t>
        </w:r>
      </w:hyperlink>
      <w:r>
        <w:t xml:space="preserve"> настоящих Правил, в течение 6 месяцев со дня принятия решения о приостановлении аккредитации;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в) </w:t>
      </w:r>
      <w:proofErr w:type="spellStart"/>
      <w:r>
        <w:t>неустранение</w:t>
      </w:r>
      <w:proofErr w:type="spellEnd"/>
      <w:r>
        <w:t xml:space="preserve"> причин, послуживших основанием для приостановления аккредитации в соответствии с </w:t>
      </w:r>
      <w:hyperlink w:anchor="P116">
        <w:r>
          <w:rPr>
            <w:color w:val="0000FF"/>
          </w:rPr>
          <w:t>подпунктом "г" пункта 15</w:t>
        </w:r>
      </w:hyperlink>
      <w:r>
        <w:t xml:space="preserve"> настоящих Правил, в течение 6 месяцев со дня принятия решения о приостановлении аккредитации;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г) по решению суда.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5" w:name="P128"/>
      <w:bookmarkEnd w:id="25"/>
      <w:r>
        <w:t>22. Сведения о наличии в Едином государственном реестре юридических лиц, для индивидуальных предпринимателей - Едином государственном реестре индивидуальных предпринимателей записи о прекращении деятельности юридического лица, индивидуального предпринимателя направляются Федеральной налоговой службой в Министерство труда и социальной защиты Российской Федерации в течение 10 рабочих дней посредством единой системы межведомственного электронного взаимодействия.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В случае прекращения осуществления деятельности в области охраны труда организация, индивидуальный предприниматель уведомляют Министерство труда и социальной защиты Российской Федерации о прекращении осуществления соответствующей деятельности.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23. </w:t>
      </w:r>
      <w:proofErr w:type="gramStart"/>
      <w:r>
        <w:t xml:space="preserve">Министерство труда и социальной защиты Российской Федерации обеспечивает рассмотрение сведений, которые указаны в </w:t>
      </w:r>
      <w:hyperlink w:anchor="P123">
        <w:r>
          <w:rPr>
            <w:color w:val="0000FF"/>
          </w:rPr>
          <w:t>пунктах 21</w:t>
        </w:r>
      </w:hyperlink>
      <w:r>
        <w:t xml:space="preserve"> и </w:t>
      </w:r>
      <w:hyperlink w:anchor="P128">
        <w:r>
          <w:rPr>
            <w:color w:val="0000FF"/>
          </w:rPr>
          <w:t>22</w:t>
        </w:r>
      </w:hyperlink>
      <w:r>
        <w:t xml:space="preserve"> настоящих Правил, принимает решение о прекращении аккредитации и вносит соответствующую информацию в реестр в течение 5 рабочих дней со дня поступления в Министерство труда и социальной защиты Российской Федерации сведений, которые указаны в </w:t>
      </w:r>
      <w:hyperlink w:anchor="P123">
        <w:r>
          <w:rPr>
            <w:color w:val="0000FF"/>
          </w:rPr>
          <w:t>пунктах 21</w:t>
        </w:r>
      </w:hyperlink>
      <w:r>
        <w:t xml:space="preserve"> и </w:t>
      </w:r>
      <w:hyperlink w:anchor="P128">
        <w:r>
          <w:rPr>
            <w:color w:val="0000FF"/>
          </w:rPr>
          <w:t>22</w:t>
        </w:r>
      </w:hyperlink>
      <w:r>
        <w:t xml:space="preserve"> настоящих Правил.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>24. Аккредитация осуществляется без взимания платы.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25. Сведения, содержащиеся в реестре, являются открытыми и общедоступными на официальном сайте Министерства труда и социальной защиты Российской Федерации в информационно-телекоммуникационной сети "Интернет".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25 </w:t>
            </w:r>
            <w:hyperlink w:anchor="P19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26" w:name="P135"/>
      <w:bookmarkEnd w:id="26"/>
      <w:r>
        <w:t>Министерством труда и социальной защиты Российской Федерации обеспечивается возможность формирования в автоматическом режиме на сайте единой общероссийской справочно-информационной системы по охране труда в информационно-телекоммуникационной сети "Интернет" выписки, содержащей указанные в реестре сведения на момент ее формирования, всем заинтересованным лицам без взимания платы. На указанную выписку наносится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реестре, содержащими сведения об организации, оказывающей услуги в области охраны труда. При помощи двухмерного штрихового кода, нанесенного на выписку, должно быть обеспечено отображение записей в отношении организации, сведения о которой содержатся в реестре, а также может быть реализовано подтверждение актуальности представленной в выписке информации.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26. Действия (бездействие) должностных лиц Министерства труда и социальной защиты Российской Федерации, осуществленные в соответствии с настоящими Правилами, могут быть обжалованы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27. Министерство труда и социальной защиты Российской Федерации обеспечивает хранение сведений, внесенных в реестр, в соответствии с законодательством об архивном деле в Российской Федерации.</w:t>
      </w: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ind w:firstLine="540"/>
        <w:jc w:val="both"/>
      </w:pPr>
    </w:p>
    <w:p w:rsidR="00254AB4" w:rsidRDefault="00254AB4">
      <w:pPr>
        <w:pStyle w:val="ConsPlusNormal"/>
        <w:jc w:val="right"/>
        <w:outlineLvl w:val="0"/>
      </w:pPr>
      <w:r>
        <w:t>Утверждены</w:t>
      </w:r>
    </w:p>
    <w:p w:rsidR="00254AB4" w:rsidRDefault="00254AB4">
      <w:pPr>
        <w:pStyle w:val="ConsPlusNormal"/>
        <w:jc w:val="right"/>
      </w:pPr>
      <w:r>
        <w:t>постановлением Правительства</w:t>
      </w:r>
    </w:p>
    <w:p w:rsidR="00254AB4" w:rsidRDefault="00254AB4">
      <w:pPr>
        <w:pStyle w:val="ConsPlusNormal"/>
        <w:jc w:val="right"/>
      </w:pPr>
      <w:r>
        <w:t>Российской Федерации</w:t>
      </w:r>
    </w:p>
    <w:p w:rsidR="00254AB4" w:rsidRDefault="00254AB4">
      <w:pPr>
        <w:pStyle w:val="ConsPlusNormal"/>
        <w:jc w:val="right"/>
      </w:pPr>
      <w:r>
        <w:t>от 16 декабря 2021 г. N 2334</w:t>
      </w:r>
    </w:p>
    <w:p w:rsidR="00254AB4" w:rsidRDefault="00254AB4">
      <w:pPr>
        <w:pStyle w:val="ConsPlusNormal"/>
        <w:jc w:val="right"/>
      </w:pPr>
    </w:p>
    <w:p w:rsidR="00254AB4" w:rsidRDefault="00254AB4">
      <w:pPr>
        <w:pStyle w:val="ConsPlusTitle"/>
        <w:jc w:val="center"/>
      </w:pPr>
      <w:bookmarkStart w:id="27" w:name="P148"/>
      <w:bookmarkEnd w:id="27"/>
      <w:r>
        <w:t>ТРЕБОВАНИЯ</w:t>
      </w:r>
    </w:p>
    <w:p w:rsidR="00254AB4" w:rsidRDefault="00254AB4">
      <w:pPr>
        <w:pStyle w:val="ConsPlusTitle"/>
        <w:jc w:val="center"/>
      </w:pPr>
      <w:r>
        <w:t>К ОРГАНИЗАЦИЯМ И ИНДИВИДУАЛЬНЫМ ПРЕДПРИНИМАТЕЛЯМ,</w:t>
      </w:r>
    </w:p>
    <w:p w:rsidR="00254AB4" w:rsidRDefault="00254AB4">
      <w:pPr>
        <w:pStyle w:val="ConsPlusTitle"/>
        <w:jc w:val="center"/>
      </w:pPr>
      <w:proofErr w:type="gramStart"/>
      <w:r>
        <w:t>ОКАЗЫВАЮЩИМ</w:t>
      </w:r>
      <w:proofErr w:type="gramEnd"/>
      <w:r>
        <w:t xml:space="preserve"> УСЛУГИ В ОБЛАСТИ ОХРАНЫ ТРУДА</w:t>
      </w:r>
    </w:p>
    <w:p w:rsidR="00254AB4" w:rsidRDefault="00254AB4">
      <w:pPr>
        <w:pStyle w:val="ConsPlusNormal"/>
        <w:jc w:val="center"/>
      </w:pPr>
    </w:p>
    <w:p w:rsidR="00254AB4" w:rsidRDefault="00254AB4">
      <w:pPr>
        <w:pStyle w:val="ConsPlusNormal"/>
        <w:ind w:firstLine="540"/>
        <w:jc w:val="both"/>
      </w:pPr>
      <w:r>
        <w:t>1. Настоящий документ устанавливает требования к организациям и индивидуальным предпринимателям, оказывающим услуги в области охраны труда.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2. Аккредитация организаций и индивидуальных предпринимателей, оказывающих услуги в области охраны труда, осуществляется в целях: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подтверждения компетентности организаций или индивидуальных предпринимателей в сфере оказания услуг в области охраны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подтверждения полномочий организаций или индивидуальных предпринимателей оказывать услуги в области охраны труда, включая подтверждение наличия у них необходимой материально-технической базы;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обеспечения гарантий ответственности организаций или индивидуальных предпринимателей перед заинтересованными лицами - получателями услуг в области охраны труда.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3. Аккредитация организаций и индивидуальных предпринимателей, оказывающих услуги в области охраны труда, основывается на принципах: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открытости и доступности;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обеспечения равных условий организациям или индивидуальным предпринимателям, претендующим на получение аккредитации;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недопустимости участия в оказании услуг в области охраны труда организаций, осуществляющих функции надзора (контроля), а также иные функции, осуществление которых может повлечь за собой конфликт интересов.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4. Виды услуг в области охраны труда, для осуществления которых необходима аккредитация: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осуществление функций службы охраны труда или специалиста по охране труда работодателя, численность работников которого не превышает 50 человек;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обучение работодателей и работников вопросам охраны труда.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Аккредитация в области охраны труда не требуется в случае, когда работодателем создается служба охраны труда или вводится должность специалиста по охране труда, а также в случае, когда работодателем организуется проведение обучения и проверка </w:t>
      </w:r>
      <w:proofErr w:type="gramStart"/>
      <w:r>
        <w:t>знания требований охраны труда своих работников</w:t>
      </w:r>
      <w:proofErr w:type="gramEnd"/>
      <w:r>
        <w:t>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8" w:name="P165"/>
      <w:bookmarkEnd w:id="28"/>
      <w:r>
        <w:t>5. Организация и индивидуальный предприниматель, оказывающие услуги в области охраны труда, должны соответствовать следующим требованиям: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а) указание в учредительных документах организации (в видах деятельности индивидуального предпринимателя) вида услуг в области охраны труда, для оказания которых необходима аккредитация;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б) наличие на праве собственности или ином законном основании материально-технических и информационных ресурсов, помещений, зданий, строений, сооружений, необходимых для оказания услуг в области охраны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в) наличие справочной базы законодательных и иных нормативных актов по охране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г) наличие системы учета и хранения результатов деятельности организации с указанием состава документов, вида учета и формы их хранения;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29" w:name="P170"/>
      <w:bookmarkEnd w:id="29"/>
      <w:r>
        <w:t>д) наличие сайта в информационно-телекоммуникационной сети "Интернет", содержащего наименование, адрес (местонахождение) организации или место жительства в Российской Федерации индивидуального предпринимателя, адрес электронной почты, номер контактного телефона организации или индивидуального предпринимателя.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30" w:name="P171"/>
      <w:bookmarkEnd w:id="30"/>
      <w:r>
        <w:t xml:space="preserve">6. </w:t>
      </w:r>
      <w:proofErr w:type="gramStart"/>
      <w:r>
        <w:t xml:space="preserve">Дополнительно к требованиям, указанным в </w:t>
      </w:r>
      <w:hyperlink w:anchor="P165">
        <w:r>
          <w:rPr>
            <w:color w:val="0000FF"/>
          </w:rPr>
          <w:t>пункте 5</w:t>
        </w:r>
      </w:hyperlink>
      <w:r>
        <w:t xml:space="preserve"> настоящего документа, организации и индивидуальные предприниматели, предполагающие оказывать услуги по осуществлению функций службы охраны труда или специалиста по охране труда работодателя, численность работников которого не превышает 50 человек, должны соответствовать следующим требованиям при наличии в штате по основному месту работы на условиях полной или частичной занятости не менее 3 специалистов, работающих по трудовому</w:t>
      </w:r>
      <w:proofErr w:type="gramEnd"/>
      <w:r>
        <w:t xml:space="preserve"> договору: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6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1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2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31" w:name="P173"/>
      <w:bookmarkEnd w:id="31"/>
      <w:proofErr w:type="gramStart"/>
      <w:r>
        <w:t>имеющих высшее образование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или высшее образование и дополнительное профессиональное образование (профессиональная переподготовка) в области охраны труда и прошедших проверку знания требований охраны труда с периодичностью 1 раз в 3 года путем личного присутствия или дистанционно, а также на сайте единой общероссийской справочно-информационной системы по</w:t>
      </w:r>
      <w:proofErr w:type="gramEnd"/>
      <w:r>
        <w:t xml:space="preserve"> охране труда в информационно-телекоммуникационной сети "Интернет" (далее - единая общероссийская система по охране труда);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32" w:name="P174"/>
      <w:bookmarkEnd w:id="32"/>
      <w:r>
        <w:t>имеющих опыт практической работы в области охраны труда не менее 3 лет в течение 10 лет, предшествующих дню подачи заявления об аккредитации, в должности руководителя службы охраны труда, специалиста по охране труда или иной должности при условии возложения на такого специалиста обязанностей по охране труда приказом работодателя.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Индивидуальные предприниматели, отвечающие требованиям, установленным </w:t>
      </w:r>
      <w:hyperlink w:anchor="P173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74">
        <w:r>
          <w:rPr>
            <w:color w:val="0000FF"/>
          </w:rPr>
          <w:t>третьим</w:t>
        </w:r>
      </w:hyperlink>
      <w:r>
        <w:t xml:space="preserve"> настоящего пункта, вправе самостоятельно (лично) оказывать услуги по осуществлению функций службы охраны труда или специалиста по охране труда работодателя, численность работников которого не превышает 50 человек.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33" w:name="P176"/>
      <w:bookmarkEnd w:id="33"/>
      <w:r>
        <w:t xml:space="preserve">7. Дополнительно к требованиям, установленным </w:t>
      </w:r>
      <w:hyperlink w:anchor="P165">
        <w:r>
          <w:rPr>
            <w:color w:val="0000FF"/>
          </w:rPr>
          <w:t>пунктом 5</w:t>
        </w:r>
      </w:hyperlink>
      <w:r>
        <w:t xml:space="preserve"> настоящего документа, к организациям и индивидуальным предпринимателям, предполагающим осуществлять обучение работодателей и работников по вопросам охраны труда, устанавливаются следующие требования: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а) при организации </w:t>
      </w:r>
      <w:proofErr w:type="gramStart"/>
      <w:r>
        <w:t>обучения по</w:t>
      </w:r>
      <w:proofErr w:type="gramEnd"/>
      <w:r>
        <w:t xml:space="preserve"> общим вопросам охраны труда и функционирования системы управления охраной труда предусматривается наличие:</w:t>
      </w:r>
    </w:p>
    <w:p w:rsidR="00254AB4" w:rsidRDefault="00254AB4">
      <w:pPr>
        <w:pStyle w:val="ConsPlusNormal"/>
        <w:spacing w:before="200"/>
        <w:ind w:firstLine="540"/>
        <w:jc w:val="both"/>
      </w:pPr>
      <w:proofErr w:type="gramStart"/>
      <w:r>
        <w:t xml:space="preserve">программ обучения по общим вопросам охраны труда и функционирования системы управления охраной труда, соответствующих требованиям, установленным порядком обучения по охране труда и проверки знания требований охраны труда и требований к организациям, оказывающим услуги по проведению обучения по охране труда, предусмотренным </w:t>
      </w:r>
      <w:hyperlink r:id="rId12">
        <w:r>
          <w:rPr>
            <w:color w:val="0000FF"/>
          </w:rPr>
          <w:t>статьей 219</w:t>
        </w:r>
      </w:hyperlink>
      <w:r>
        <w:t xml:space="preserve"> Трудового кодекса Российской Федерации (далее - порядок обучения по охране труда);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учебно-методических материалов и материалов для проведения </w:t>
      </w:r>
      <w:proofErr w:type="gramStart"/>
      <w:r>
        <w:t>проверки знания общих вопросов охраны труда</w:t>
      </w:r>
      <w:proofErr w:type="gramEnd"/>
      <w:r>
        <w:t xml:space="preserve"> и функционирования системы управления охраной труда, соответствующих требованиям порядка обучения по охране труда;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34" w:name="P182"/>
      <w:bookmarkEnd w:id="34"/>
      <w:proofErr w:type="gramStart"/>
      <w:r>
        <w:t>в штате по основному месту работы на условиях полной или частичной занятости не менее 2 специалистов, проводящих обучение по общим вопросам охраны труда и функционирования системы управления охраной труда, имеющих высшее образование, стаж работы в организации, оказывающей услуги обучения по охране труда, не менее одного года или опыт практической работы в области охраны труда не менее 5 лет в течение</w:t>
      </w:r>
      <w:proofErr w:type="gramEnd"/>
      <w:r>
        <w:t xml:space="preserve"> 10 лет, предшествующих дню подачи заявления об аккредитации, а также прошедших проверку знания с периодичностью 1 раз в 3 года путем личного присутствия или дистанционно, а также на сайте единой общероссийской системы по охране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комиссии по проверке знания общих вопросов охраны труда и функционирования системы управления охраной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б) при организации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предусматривается наличие: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программ </w:t>
      </w:r>
      <w:proofErr w:type="gramStart"/>
      <w:r>
        <w:t>обучения по</w:t>
      </w:r>
      <w:proofErr w:type="gramEnd"/>
      <w:r>
        <w:t xml:space="preserve">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учебно-методических материалов и материалов для проведения проверки знания 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рисков;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35" w:name="P189"/>
      <w:bookmarkEnd w:id="35"/>
      <w:proofErr w:type="gramStart"/>
      <w:r>
        <w:t>в штате по основному месту работы на условиях полной или частичной занятости не менее 2 специалистов, проводящих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имеющих высшее образование, стаж работы в организации, оказывающей услуги обучения по охране труда, не менее одного</w:t>
      </w:r>
      <w:proofErr w:type="gramEnd"/>
      <w:r>
        <w:t xml:space="preserve"> </w:t>
      </w:r>
      <w:proofErr w:type="gramStart"/>
      <w:r>
        <w:t>года или опыт практической работы в области охраны труда не менее 5 лет в течение 10 лет, предшествующих дню подачи заявления об аккредитации, а также проходивших проверку знания безопасных методов и приемов выполнения работ с периодичностью 1 раз в 3 года путем личного присутствия или дистанционно, а также на сайте единой общероссийской системы по охране труда;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комиссии по проверке знания работодателями и работниками 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соответствующей требованиям, установленным порядком </w:t>
      </w:r>
      <w:proofErr w:type="gramStart"/>
      <w:r>
        <w:t>обучения по охране</w:t>
      </w:r>
      <w:proofErr w:type="gramEnd"/>
      <w:r>
        <w:t xml:space="preserve">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в) при организации обучения работодателей и работников безопасным методам и приемам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труда, предусматривается наличие: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программ </w:t>
      </w:r>
      <w:proofErr w:type="gramStart"/>
      <w:r>
        <w:t>обучения по</w:t>
      </w:r>
      <w:proofErr w:type="gramEnd"/>
      <w:r>
        <w:t xml:space="preserve"> безопасным методам и приемам выполнения соответствующих работ повышенной опасности, соответствующих требованиям нормативных правовых актов, устанавливающих требования к выполнению работ повышенной опасности;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учебно-методических материалов и материалов для проведения проверки знания безопасных методов и приемов выполнения работ повышенной опасности;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36" w:name="P196"/>
      <w:bookmarkEnd w:id="36"/>
      <w:proofErr w:type="gramStart"/>
      <w:r>
        <w:t>в штате по основному месту работы на условиях полной или частичной занятости не менее 2 специалистов, проводящих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труда, имеющих высшее образование, стаж работы в организации, оказывающей услуги обучения по охране труда, не менее одного года или опыт</w:t>
      </w:r>
      <w:proofErr w:type="gramEnd"/>
      <w:r>
        <w:t xml:space="preserve"> </w:t>
      </w:r>
      <w:proofErr w:type="gramStart"/>
      <w:r>
        <w:t>практической работы в области охраны труда не менее 5 лет в течение 10 лет, предшествующих дню подачи заявления об аккредитации, и прошедших проверку знания безопасных методов и приемов выполнения работ повышенной опасности с периодичностью 1 раз в 3 года путем личного присутствия или дистанционно, а также на сайте единой общероссийской системы по охране труда;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proofErr w:type="gramStart"/>
      <w:r>
        <w:t>на праве собственности или ином законном основании технических устройств (тренажеров, полигонов) для отработки практических навыков выполнения работ повышенной опасности в случае наличия соответствующих требований в нормативных правовых актах, устанавливающих требования к выполнению работ повышенной опасности, при этом право владения и пользования техническими устройствами (тренажерами, полигонами) не может быть приобретено на срок менее одного года;</w:t>
      </w:r>
      <w:proofErr w:type="gramEnd"/>
    </w:p>
    <w:p w:rsidR="00254AB4" w:rsidRDefault="00254AB4">
      <w:pPr>
        <w:pStyle w:val="ConsPlusNormal"/>
        <w:spacing w:before="200"/>
        <w:ind w:firstLine="540"/>
        <w:jc w:val="both"/>
      </w:pPr>
      <w:r>
        <w:t>комиссии по проверке знания работодателями и работниками безопасных методов и приемов выполнения работ повышенной опасности, содержащихся в государственных нормативных требованиях охраны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г) при организации обучения работников правилам по оказанию первой помощи пострадавшим предусматривается наличие: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 xml:space="preserve">программы </w:t>
      </w:r>
      <w:proofErr w:type="gramStart"/>
      <w:r>
        <w:t>обучения по оказанию</w:t>
      </w:r>
      <w:proofErr w:type="gramEnd"/>
      <w:r>
        <w:t xml:space="preserve"> первой помощи пострадавшим, соответствующей требованиям, установленным порядком обучения по охране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учебно-методических материалов и материалов для проведения проверки знания по вопросам оказания первой помощи пострадавшим;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на праве собственности или ином законном основании тренажеров по отработке сердечно-легочной реанимации, при этом право владения и пользования тренажерами не может быть приобретено на срок менее одного года;</w:t>
      </w:r>
    </w:p>
    <w:p w:rsidR="00254AB4" w:rsidRDefault="00254A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AB4" w:rsidRDefault="00254AB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"г"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>01.03.2023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AB4" w:rsidRDefault="00254AB4">
            <w:pPr>
              <w:pStyle w:val="ConsPlusNormal"/>
            </w:pPr>
          </w:p>
        </w:tc>
      </w:tr>
    </w:tbl>
    <w:p w:rsidR="00254AB4" w:rsidRDefault="00254AB4">
      <w:pPr>
        <w:pStyle w:val="ConsPlusNormal"/>
        <w:spacing w:before="260"/>
        <w:ind w:firstLine="540"/>
        <w:jc w:val="both"/>
      </w:pPr>
      <w:bookmarkStart w:id="37" w:name="P205"/>
      <w:bookmarkEnd w:id="37"/>
      <w:r>
        <w:t>в штате по основному месту работы на условиях полной или частичной занятости не менее одного прошедшего подготовку по оказанию первой помощи пострадавшим и прошедшего проверку знания с периодичностью 1 раз в 3 года лица путем личного присутствия или дистанционно, а также на сайте единой общероссийской системы по охране труда;</w:t>
      </w:r>
    </w:p>
    <w:p w:rsidR="00254AB4" w:rsidRDefault="00254AB4">
      <w:pPr>
        <w:pStyle w:val="ConsPlusNormal"/>
        <w:spacing w:before="200"/>
        <w:ind w:firstLine="540"/>
        <w:jc w:val="both"/>
      </w:pPr>
      <w:r>
        <w:t>комиссии по проверке знания требований охраны труда по вопросам оказания первой помощи пострадавшим.</w:t>
      </w:r>
    </w:p>
    <w:p w:rsidR="00254AB4" w:rsidRDefault="00254AB4">
      <w:pPr>
        <w:pStyle w:val="ConsPlusNormal"/>
        <w:spacing w:before="200"/>
        <w:ind w:firstLine="540"/>
        <w:jc w:val="both"/>
      </w:pPr>
      <w:bookmarkStart w:id="38" w:name="P207"/>
      <w:bookmarkEnd w:id="38"/>
      <w:r>
        <w:t xml:space="preserve">8. </w:t>
      </w:r>
      <w:proofErr w:type="gramStart"/>
      <w:r>
        <w:t xml:space="preserve">Дополнительно к требованиям, установленным </w:t>
      </w:r>
      <w:hyperlink w:anchor="P165">
        <w:r>
          <w:rPr>
            <w:color w:val="0000FF"/>
          </w:rPr>
          <w:t>пунктами 5</w:t>
        </w:r>
      </w:hyperlink>
      <w:r>
        <w:t xml:space="preserve"> и </w:t>
      </w:r>
      <w:hyperlink w:anchor="P176">
        <w:r>
          <w:rPr>
            <w:color w:val="0000FF"/>
          </w:rPr>
          <w:t>7</w:t>
        </w:r>
      </w:hyperlink>
      <w:r>
        <w:t xml:space="preserve"> настоящего документа, организации и индивидуальные предприниматели, предполагающие осуществлять обучение работодателей и работников по вопросам охраны труда в дистанционном формате, должны иметь на праве собственности или ином законном основании систему дистанционного обучения, позволяющую освоить программы обучения с помощью дистанционных образовательных технологий и ведение учета действий обучаемых и их длительность в ходе учебного процесса</w:t>
      </w:r>
      <w:proofErr w:type="gramEnd"/>
      <w:r>
        <w:t xml:space="preserve"> - фиксацию и контроль в автоматическом режиме времени, хода обучения и освоения </w:t>
      </w:r>
      <w:proofErr w:type="gramStart"/>
      <w:r>
        <w:t>обучаемыми</w:t>
      </w:r>
      <w:proofErr w:type="gramEnd"/>
      <w:r>
        <w:t xml:space="preserve"> знания и умений, предусмотренных программой обучения.</w:t>
      </w:r>
    </w:p>
    <w:p w:rsidR="00254AB4" w:rsidRDefault="00254AB4">
      <w:pPr>
        <w:pStyle w:val="ConsPlusNormal"/>
        <w:jc w:val="both"/>
      </w:pPr>
    </w:p>
    <w:p w:rsidR="00254AB4" w:rsidRDefault="00254AB4">
      <w:pPr>
        <w:pStyle w:val="ConsPlusNormal"/>
        <w:jc w:val="both"/>
      </w:pPr>
    </w:p>
    <w:p w:rsidR="00254AB4" w:rsidRDefault="00254A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39" w:name="_GoBack"/>
      <w:bookmarkEnd w:id="39"/>
    </w:p>
    <w:sectPr w:rsidR="00657939" w:rsidSect="0078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B4"/>
    <w:rsid w:val="00254AB4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54AB4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254AB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254AB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54AB4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254AB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254AB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70FB695912D38A2E54E85EBA8E2FF22404F00DE0F16FFB9233BC705EC2CA30BC29EDA482C5D3F4EAD41EE266B78FA893465A90C3A8A22BH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DC70FB695912D38A2E54E85EBA8E2FF3260EF30FE6F16FFB9233BC705EC2CA30BC29EDA482C7D6FBEAD41EE266B78FA893465A90C3A8A22BHAM" TargetMode="External"/><Relationship Id="rId12" Type="http://schemas.openxmlformats.org/officeDocument/2006/relationships/hyperlink" Target="consultantplus://offline/ref=51DC70FB695912D38A2E54E85EBA8E2FF4260FF70AE1F16FFB9233BC705EC2CA30BC29EEA386C0D9A9B0C41AAB30BA92A88558508EC32AH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DC70FB695912D38A2E54E85EBA8E2FF4260FF70AE1F16FFB9233BC705EC2CA30BC29EEA385CDD9A9B0C41AAB30BA92A88558508EC32AHAM" TargetMode="External"/><Relationship Id="rId11" Type="http://schemas.openxmlformats.org/officeDocument/2006/relationships/hyperlink" Target="consultantplus://offline/ref=51DC70FB695912D38A2E54E85EBA8E2FF4260FF70AE1F16FFB9233BC705EC2CA30BC29EEA784C5D9A9B0C41AAB30BA92A88558508EC32AHA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1DC70FB695912D38A2E54E85EBA8E2FF4260FF70AE1F16FFB9233BC705EC2CA30BC29EEA784C5D9A9B0C41AAB30BA92A88558508EC32AH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DC70FB695912D38A2E54E85EBA8E2FF22404F00DE0F16FFB9233BC705EC2CA30BC29EDA482C5D1FCEAD41EE266B78FA893465A90C3A8A22BH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6141</Words>
  <Characters>35007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РОССИЙСКОЙ ФЕДЕРАЦИИ</vt:lpstr>
      <vt:lpstr>Утверждены</vt:lpstr>
      <vt:lpstr>Утверждены</vt:lpstr>
    </vt:vector>
  </TitlesOfParts>
  <Company/>
  <LinksUpToDate>false</LinksUpToDate>
  <CharactersWithSpaces>41066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2022-08-30T12:08:00Z</cp:lastPrinted>
  <dcterms:created xsi:type="dcterms:W3CDTF">2022-08-30T12:07:00Z</dcterms:created>
  <dcterms:modified xsi:type="dcterms:W3CDTF">2022-08-30T12:11:00Z</dcterms:modified>
</cp:coreProperties>
</file>