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82" w:rsidRDefault="00441082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41082" w:rsidRDefault="00441082">
      <w:pPr>
        <w:pStyle w:val="ConsPlusNormal"/>
        <w:jc w:val="both"/>
        <w:outlineLvl w:val="0"/>
      </w:pPr>
    </w:p>
    <w:p w:rsidR="00441082" w:rsidRDefault="0044108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41082" w:rsidRDefault="00441082">
      <w:pPr>
        <w:pStyle w:val="ConsPlusTitle"/>
        <w:jc w:val="center"/>
      </w:pPr>
    </w:p>
    <w:p w:rsidR="00441082" w:rsidRDefault="00441082">
      <w:pPr>
        <w:pStyle w:val="ConsPlusTitle"/>
        <w:jc w:val="center"/>
      </w:pPr>
      <w:r>
        <w:t>ПОСТАНОВЛЕНИЕ</w:t>
      </w:r>
    </w:p>
    <w:p w:rsidR="00441082" w:rsidRDefault="00441082">
      <w:pPr>
        <w:pStyle w:val="ConsPlusTitle"/>
        <w:jc w:val="center"/>
      </w:pPr>
      <w:r>
        <w:t>от 14 октября 2022 г. N 1830</w:t>
      </w:r>
    </w:p>
    <w:p w:rsidR="00441082" w:rsidRDefault="00441082">
      <w:pPr>
        <w:pStyle w:val="ConsPlusTitle"/>
        <w:jc w:val="center"/>
      </w:pPr>
    </w:p>
    <w:p w:rsidR="00441082" w:rsidRDefault="00441082">
      <w:pPr>
        <w:pStyle w:val="ConsPlusTitle"/>
        <w:jc w:val="center"/>
      </w:pPr>
      <w:r>
        <w:t>О ПЕРЕЧНЕ</w:t>
      </w:r>
    </w:p>
    <w:p w:rsidR="00441082" w:rsidRDefault="00441082">
      <w:pPr>
        <w:pStyle w:val="ConsPlusTitle"/>
        <w:jc w:val="center"/>
      </w:pPr>
      <w:r>
        <w:t>РАБОЧИХ МЕСТ В ОРГАНИЗАЦИЯХ, ОСУЩЕСТВЛЯЮЩИХ ОТДЕЛЬНЫЕ ВИДЫ</w:t>
      </w:r>
    </w:p>
    <w:p w:rsidR="00441082" w:rsidRDefault="00441082">
      <w:pPr>
        <w:pStyle w:val="ConsPlusTitle"/>
        <w:jc w:val="center"/>
      </w:pPr>
      <w:r>
        <w:t>ДЕЯТЕЛЬНОСТИ, В ОТНОШЕНИИ КОТОРЫХ СПЕЦИАЛЬНАЯ ОЦЕНКА УСЛОВИЙ</w:t>
      </w:r>
    </w:p>
    <w:p w:rsidR="00441082" w:rsidRDefault="00441082">
      <w:pPr>
        <w:pStyle w:val="ConsPlusTitle"/>
        <w:jc w:val="center"/>
      </w:pPr>
      <w:r>
        <w:t xml:space="preserve">ТРУДА ПРОВОДИТСЯ С УЧЕТОМ </w:t>
      </w:r>
      <w:proofErr w:type="gramStart"/>
      <w:r>
        <w:t>УСТАНАВЛИВАЕМЫХ</w:t>
      </w:r>
      <w:proofErr w:type="gramEnd"/>
      <w:r>
        <w:t xml:space="preserve"> УПОЛНОМОЧЕННЫМ</w:t>
      </w:r>
    </w:p>
    <w:p w:rsidR="00441082" w:rsidRDefault="00441082">
      <w:pPr>
        <w:pStyle w:val="ConsPlusTitle"/>
        <w:jc w:val="center"/>
      </w:pPr>
      <w:r>
        <w:t>ФЕДЕРАЛЬНЫМ ОРГАНОМ ИСПОЛНИТЕЛЬНОЙ ВЛАСТИ ОСОБЕННОСТЕЙ</w:t>
      </w:r>
    </w:p>
    <w:p w:rsidR="00441082" w:rsidRDefault="00441082">
      <w:pPr>
        <w:pStyle w:val="ConsPlusNormal"/>
        <w:ind w:firstLine="540"/>
        <w:jc w:val="both"/>
      </w:pPr>
    </w:p>
    <w:p w:rsidR="00441082" w:rsidRDefault="00441082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7 статьи 9</w:t>
        </w:r>
      </w:hyperlink>
      <w:r>
        <w:t xml:space="preserve"> Федерального закона "О специальной оценке условий труда" Правительство Российской Федерации постановляет: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перечень</w:t>
        </w:r>
      </w:hyperlink>
      <w:r>
        <w:t xml:space="preserve">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2. Министерству труда и социальной защиты Российской Федерации по согласованию с заинтересованными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 xml:space="preserve">" и с учетом мнения Российской трехсторонней комиссии по регулированию социально-трудовых отношений до 30 ноября 2023 г. утвердить особенности проведения специальной оценки условий труда в </w:t>
      </w:r>
      <w:proofErr w:type="gramStart"/>
      <w:r>
        <w:t>отношении</w:t>
      </w:r>
      <w:proofErr w:type="gramEnd"/>
      <w:r>
        <w:t xml:space="preserve"> предусмотренных </w:t>
      </w:r>
      <w:hyperlink w:anchor="P37">
        <w:r>
          <w:rPr>
            <w:color w:val="0000FF"/>
          </w:rPr>
          <w:t>перечнем</w:t>
        </w:r>
      </w:hyperlink>
      <w:r>
        <w:t>, утвержденным настоящим постановлением, рабочих мест в организациях, осуществляющих отдельные виды деятельности.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441082" w:rsidRDefault="00441082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апреля 2014 г. N 290 "Об утверждении перечня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 (Собрание законодательства Российской Федерации, 2014, N 17, ст. 2056);</w:t>
      </w:r>
    </w:p>
    <w:p w:rsidR="00441082" w:rsidRDefault="00441082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апреля 2015 г. N 396 "О внесении изменений в 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 (Собрание законодательства Российской Федерации, 2015, N 18, ст. 2715);</w:t>
      </w:r>
    </w:p>
    <w:p w:rsidR="00441082" w:rsidRDefault="00441082">
      <w:pPr>
        <w:pStyle w:val="ConsPlusNormal"/>
        <w:spacing w:before="20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декабря 2016 г. N 1351 "О внесении изменений в 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 (Собрание законодательства Российской Федерации, 2016, N 51, ст. 7402);</w:t>
      </w:r>
    </w:p>
    <w:p w:rsidR="00441082" w:rsidRDefault="00441082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января 2018 г. N 52 "О внесении изменения в 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 (Собрание законодательства Российской Федерации, 2018, N 5, ст. 765);</w:t>
      </w:r>
    </w:p>
    <w:p w:rsidR="00441082" w:rsidRDefault="00441082">
      <w:pPr>
        <w:pStyle w:val="ConsPlusNormal"/>
        <w:spacing w:before="20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февраля 2021 г. N 238 "О внесении изменения в 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 (Собрание законодательства Российской Федерации, 2021, N 9, ст. 1505).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4. </w:t>
      </w:r>
      <w:hyperlink r:id="rId12">
        <w:proofErr w:type="gramStart"/>
        <w:r>
          <w:rPr>
            <w:color w:val="0000FF"/>
          </w:rPr>
          <w:t>Пункт 887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</w:t>
      </w:r>
      <w:r>
        <w:lastRenderedPageBreak/>
        <w:t>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</w:t>
      </w:r>
      <w:proofErr w:type="gramEnd"/>
      <w:r>
        <w:t xml:space="preserve"> </w:t>
      </w:r>
      <w:proofErr w:type="gramStart"/>
      <w:r>
        <w:t>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</w:t>
      </w:r>
      <w:proofErr w:type="gramEnd"/>
      <w:r>
        <w:t xml:space="preserve"> </w:t>
      </w:r>
      <w:proofErr w:type="gramStart"/>
      <w:r>
        <w:t>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  <w:proofErr w:type="gramEnd"/>
    </w:p>
    <w:p w:rsidR="00441082" w:rsidRDefault="00441082">
      <w:pPr>
        <w:pStyle w:val="ConsPlusNormal"/>
        <w:spacing w:before="200"/>
        <w:ind w:firstLine="540"/>
        <w:jc w:val="both"/>
      </w:pPr>
      <w:r>
        <w:t>5. Настоящее постановление вступает в силу с 1 марта 2023 г. и действует до 1 марта 2029 г.</w:t>
      </w:r>
    </w:p>
    <w:p w:rsidR="00441082" w:rsidRDefault="00441082">
      <w:pPr>
        <w:pStyle w:val="ConsPlusNormal"/>
        <w:ind w:firstLine="540"/>
        <w:jc w:val="both"/>
      </w:pPr>
    </w:p>
    <w:p w:rsidR="00441082" w:rsidRDefault="00441082">
      <w:pPr>
        <w:pStyle w:val="ConsPlusNormal"/>
        <w:jc w:val="right"/>
      </w:pPr>
      <w:r>
        <w:t>Председатель Правительства</w:t>
      </w:r>
    </w:p>
    <w:p w:rsidR="00441082" w:rsidRDefault="00441082">
      <w:pPr>
        <w:pStyle w:val="ConsPlusNormal"/>
        <w:jc w:val="right"/>
      </w:pPr>
      <w:r>
        <w:t>Российской Федерации</w:t>
      </w:r>
    </w:p>
    <w:p w:rsidR="00441082" w:rsidRDefault="00441082">
      <w:pPr>
        <w:pStyle w:val="ConsPlusNormal"/>
        <w:jc w:val="right"/>
      </w:pPr>
      <w:r>
        <w:t>М.МИШУСТИН</w:t>
      </w:r>
    </w:p>
    <w:p w:rsidR="00441082" w:rsidRDefault="00441082">
      <w:pPr>
        <w:pStyle w:val="ConsPlusNormal"/>
        <w:ind w:firstLine="540"/>
        <w:jc w:val="both"/>
      </w:pPr>
    </w:p>
    <w:p w:rsidR="00441082" w:rsidRDefault="00441082">
      <w:pPr>
        <w:pStyle w:val="ConsPlusNormal"/>
        <w:ind w:firstLine="540"/>
        <w:jc w:val="both"/>
      </w:pPr>
    </w:p>
    <w:p w:rsidR="00441082" w:rsidRDefault="00441082">
      <w:pPr>
        <w:pStyle w:val="ConsPlusNormal"/>
        <w:ind w:firstLine="540"/>
        <w:jc w:val="both"/>
      </w:pPr>
    </w:p>
    <w:p w:rsidR="00441082" w:rsidRDefault="00441082">
      <w:pPr>
        <w:pStyle w:val="ConsPlusNormal"/>
        <w:ind w:firstLine="540"/>
        <w:jc w:val="both"/>
      </w:pPr>
    </w:p>
    <w:p w:rsidR="00441082" w:rsidRDefault="00441082">
      <w:pPr>
        <w:pStyle w:val="ConsPlusNormal"/>
        <w:ind w:firstLine="540"/>
        <w:jc w:val="both"/>
      </w:pPr>
    </w:p>
    <w:p w:rsidR="00441082" w:rsidRDefault="00441082">
      <w:pPr>
        <w:pStyle w:val="ConsPlusNormal"/>
        <w:jc w:val="right"/>
        <w:outlineLvl w:val="0"/>
      </w:pPr>
      <w:r>
        <w:t>Утвержден</w:t>
      </w:r>
    </w:p>
    <w:p w:rsidR="00441082" w:rsidRDefault="00441082">
      <w:pPr>
        <w:pStyle w:val="ConsPlusNormal"/>
        <w:jc w:val="right"/>
      </w:pPr>
      <w:r>
        <w:t>постановлением Правительства</w:t>
      </w:r>
    </w:p>
    <w:p w:rsidR="00441082" w:rsidRDefault="00441082">
      <w:pPr>
        <w:pStyle w:val="ConsPlusNormal"/>
        <w:jc w:val="right"/>
      </w:pPr>
      <w:r>
        <w:t>Российской Федерации</w:t>
      </w:r>
    </w:p>
    <w:p w:rsidR="00441082" w:rsidRDefault="00441082">
      <w:pPr>
        <w:pStyle w:val="ConsPlusNormal"/>
        <w:jc w:val="right"/>
      </w:pPr>
      <w:r>
        <w:t>от 14 октября 2022 г. N 1830</w:t>
      </w:r>
    </w:p>
    <w:p w:rsidR="00441082" w:rsidRDefault="00441082">
      <w:pPr>
        <w:pStyle w:val="ConsPlusNormal"/>
        <w:jc w:val="center"/>
      </w:pPr>
    </w:p>
    <w:p w:rsidR="00441082" w:rsidRDefault="00441082">
      <w:pPr>
        <w:pStyle w:val="ConsPlusTitle"/>
        <w:jc w:val="center"/>
      </w:pPr>
      <w:bookmarkStart w:id="0" w:name="P37"/>
      <w:bookmarkEnd w:id="0"/>
      <w:r>
        <w:t>ПЕРЕЧЕНЬ</w:t>
      </w:r>
    </w:p>
    <w:p w:rsidR="00441082" w:rsidRDefault="00441082">
      <w:pPr>
        <w:pStyle w:val="ConsPlusTitle"/>
        <w:jc w:val="center"/>
      </w:pPr>
      <w:r>
        <w:t>РАБОЧИХ МЕСТ В ОРГАНИЗАЦИЯХ, ОСУЩЕСТВЛЯЮЩИХ ОТДЕЛЬНЫЕ ВИДЫ</w:t>
      </w:r>
    </w:p>
    <w:p w:rsidR="00441082" w:rsidRDefault="00441082">
      <w:pPr>
        <w:pStyle w:val="ConsPlusTitle"/>
        <w:jc w:val="center"/>
      </w:pPr>
      <w:r>
        <w:t>ДЕЯТЕЛЬНОСТИ, В ОТНОШЕНИИ КОТОРЫХ СПЕЦИАЛЬНАЯ ОЦЕНКА УСЛОВИЙ</w:t>
      </w:r>
    </w:p>
    <w:p w:rsidR="00441082" w:rsidRDefault="00441082">
      <w:pPr>
        <w:pStyle w:val="ConsPlusTitle"/>
        <w:jc w:val="center"/>
      </w:pPr>
      <w:r>
        <w:t xml:space="preserve">ТРУДА ПРОВОДИТСЯ С УЧЕТОМ </w:t>
      </w:r>
      <w:proofErr w:type="gramStart"/>
      <w:r>
        <w:t>УСТАНАВЛИВАЕМЫХ</w:t>
      </w:r>
      <w:proofErr w:type="gramEnd"/>
      <w:r>
        <w:t xml:space="preserve"> УПОЛНОМОЧЕННЫМ</w:t>
      </w:r>
    </w:p>
    <w:p w:rsidR="00441082" w:rsidRDefault="00441082">
      <w:pPr>
        <w:pStyle w:val="ConsPlusTitle"/>
        <w:jc w:val="center"/>
      </w:pPr>
      <w:r>
        <w:t>ФЕДЕРАЛЬНЫМ ОРГАНОМ ИСПОЛНИТЕЛЬНОЙ ВЛАСТИ ОСОБЕННОСТЕЙ</w:t>
      </w:r>
    </w:p>
    <w:p w:rsidR="00441082" w:rsidRDefault="00441082">
      <w:pPr>
        <w:pStyle w:val="ConsPlusNormal"/>
        <w:jc w:val="center"/>
      </w:pPr>
    </w:p>
    <w:p w:rsidR="00441082" w:rsidRDefault="00441082">
      <w:pPr>
        <w:pStyle w:val="ConsPlusNormal"/>
        <w:ind w:firstLine="540"/>
        <w:jc w:val="both"/>
      </w:pPr>
      <w:r>
        <w:t>1. Рабочие места членов экипажей морских судов, судов внутреннего плавания и рыбопромысловых судов.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2. Рабочие места членов летных и </w:t>
      </w:r>
      <w:proofErr w:type="spellStart"/>
      <w:r>
        <w:t>кабинных</w:t>
      </w:r>
      <w:proofErr w:type="spellEnd"/>
      <w:r>
        <w:t xml:space="preserve"> экипажей воздушных судов гражданской авиации.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Рабочие места отдельных категорий медицинских работников, непосредственно оказывающих скорую (скорую специализированную) медицинскую помощь в экстренной или неотложной формах вне медицинской организации, в том числе в ходе медицинской эвакуации.</w:t>
      </w:r>
      <w:proofErr w:type="gramEnd"/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Рабочие места медицинских работников, расположенные в помещениях, к которым нормативными правовыми актами Российской Федерации предъявляются требования,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(отделения реанимации, интенсивной терапии, операционные).</w:t>
      </w:r>
      <w:proofErr w:type="gramEnd"/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5. Рабочие места медицинских работников, непосредственно осуществляющих диагностику и лечение с использованием медицинской аппаратуры (аппаратов, приборов, оборудования), перечень которой утверждается Минтрудом России по согласованию с Минздравом </w:t>
      </w:r>
      <w:proofErr w:type="gramStart"/>
      <w:r>
        <w:t>России</w:t>
      </w:r>
      <w:proofErr w:type="gramEnd"/>
      <w:r>
        <w:t xml:space="preserve"> и на нормальное функционирование </w:t>
      </w:r>
      <w:proofErr w:type="gramStart"/>
      <w:r>
        <w:t>которой</w:t>
      </w:r>
      <w:proofErr w:type="gramEnd"/>
      <w:r>
        <w:t xml:space="preserve"> могут оказывать воздействие средства измерений, используемые в ходе проведения специальной оценки условий труда.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6. Рабочие места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7. Рабочие места работников, </w:t>
      </w:r>
      <w:hyperlink r:id="rId13">
        <w:r>
          <w:rPr>
            <w:color w:val="0000FF"/>
          </w:rPr>
          <w:t>перечень</w:t>
        </w:r>
      </w:hyperlink>
      <w:r>
        <w:t xml:space="preserve"> профессий и должностей которых утвержден постановлением Правительства Российской Федерации от 28 апреля 2007 г. N 252 "Об утверждении перечня профессий и должностей творческих работников средств массовой информации, организаций кинематографии, тел</w:t>
      </w:r>
      <w:proofErr w:type="gramStart"/>
      <w:r>
        <w:t>е-</w:t>
      </w:r>
      <w:proofErr w:type="gramEnd"/>
      <w:r>
        <w:t xml:space="preserve"> и </w:t>
      </w:r>
      <w:proofErr w:type="spellStart"/>
      <w:r>
        <w:t>видеосъемочных</w:t>
      </w:r>
      <w:proofErr w:type="spellEnd"/>
      <w: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особенности трудовой деятельности которых установлены Трудовым кодексом Российской Федерации".</w:t>
      </w:r>
    </w:p>
    <w:p w:rsidR="00441082" w:rsidRDefault="00441082">
      <w:pPr>
        <w:pStyle w:val="ConsPlusNormal"/>
        <w:spacing w:before="200"/>
        <w:ind w:firstLine="540"/>
        <w:jc w:val="both"/>
      </w:pPr>
      <w:bookmarkStart w:id="1" w:name="P50"/>
      <w:bookmarkEnd w:id="1"/>
      <w:r>
        <w:t xml:space="preserve">8. Рабочие места работников </w:t>
      </w:r>
      <w:proofErr w:type="spellStart"/>
      <w:r>
        <w:t>радиационно</w:t>
      </w:r>
      <w:proofErr w:type="spellEnd"/>
      <w:r>
        <w:t xml:space="preserve"> опасных и </w:t>
      </w:r>
      <w:proofErr w:type="spellStart"/>
      <w:r>
        <w:t>ядерно</w:t>
      </w:r>
      <w:proofErr w:type="spellEnd"/>
      <w:r>
        <w:t xml:space="preserve"> опасных производств и объектов, занятых на работах с техногенными источниками ионизирующих излучений.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9. Рабочие места водолазов, а также работников, непосредственно осуществляющих кессонные работы.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10. Рабочие места, на которых предусматривается пребывание работников в условиях повышенного давления газовой и воздушной среды.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11. Рабочие места работников, занятых на подземных работах.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12. Рабочие места водителей городского наземного пассажирского транспорта общего пользования.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13. Рабочие места медицинских работников, непосредственно оказывающих психиатрическую и иную медицинскую помощь лицам с психическими расстройствами и расстройствами поведения, а также медицинских и иных работников, непосредственно обслуживающих больных с психическими расстройствами и расстройствами поведения:</w:t>
      </w:r>
    </w:p>
    <w:p w:rsidR="00441082" w:rsidRDefault="00441082">
      <w:pPr>
        <w:pStyle w:val="ConsPlusNormal"/>
        <w:spacing w:before="200"/>
        <w:ind w:firstLine="540"/>
        <w:jc w:val="both"/>
      </w:pPr>
      <w:proofErr w:type="gramStart"/>
      <w:r>
        <w:t>в психиатрических, психоневрологических, нейрохирургических, наркологических лечебно-профилактических медицинских организациях, структурных подразделениях (в том числе в отделениях, кабинетах, лечебно-производственных (трудовых) мастерских) иных лечебно-профилактических медицинских организаций, оказывающих психиатрическую помощь, стационарных организациях социального обслуживания, предназначенных для лиц, страдающих психическими расстройствами;</w:t>
      </w:r>
      <w:proofErr w:type="gramEnd"/>
    </w:p>
    <w:p w:rsidR="00441082" w:rsidRDefault="00441082">
      <w:pPr>
        <w:pStyle w:val="ConsPlusNormal"/>
        <w:spacing w:before="200"/>
        <w:ind w:firstLine="540"/>
        <w:jc w:val="both"/>
      </w:pPr>
      <w:proofErr w:type="gramStart"/>
      <w:r>
        <w:t>в детских психиатрических, психоневрологических лечебно-профилактических медицинских организациях, в том числе в домах ребенка для детей с поражением центральной нервной системы с нарушениями психики, структурных подразделениях (в том числе в отделениях, отделах, кабинетах) иных лечебно-профилактических медицинских организаций, оказывающих психиатрическую помощь, кроме предназначенных для лечения детей с поражением центральной нервной системы без нарушения психики, стационарных организациях социального обслуживания, предназначенных для детей-инвалидов, страдающих</w:t>
      </w:r>
      <w:proofErr w:type="gramEnd"/>
      <w:r>
        <w:t xml:space="preserve"> </w:t>
      </w:r>
      <w:proofErr w:type="gramStart"/>
      <w:r>
        <w:t>психическими расстройствами, образовательных организациях, осуществляющих обучение умственно отсталых детей и детей, страдающих психическими заболеваниями, образовательных организациях, структурные подразделения которых реализуют образовательные программы для умственно отсталых детей и детей, страдающих психическими заболеваниями;</w:t>
      </w:r>
      <w:proofErr w:type="gramEnd"/>
    </w:p>
    <w:p w:rsidR="00441082" w:rsidRDefault="00441082">
      <w:pPr>
        <w:pStyle w:val="ConsPlusNormal"/>
        <w:spacing w:before="200"/>
        <w:ind w:firstLine="540"/>
        <w:jc w:val="both"/>
      </w:pPr>
      <w:r>
        <w:t>в клиниках (клинических отделениях) научных (научно-исследовательских) организаций и образовательных организаций высшего образования, оказывающих психиатрическую помощь;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в бюро </w:t>
      </w:r>
      <w:proofErr w:type="gramStart"/>
      <w:r>
        <w:t>медико-социальной</w:t>
      </w:r>
      <w:proofErr w:type="gramEnd"/>
      <w:r>
        <w:t xml:space="preserve"> экспертизы (экспертные составы главного бюро медико-социальной экспертизы, экспертные составы Федерального бюро медико-социальной экспертизы, образованные для освидетельствования лиц с психическими расстройствами).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14. </w:t>
      </w:r>
      <w:proofErr w:type="gramStart"/>
      <w:r>
        <w:t>Рабочие места работников, на которых непосредственно осуществляются разработка, изготовление, переработка, испытание, утилизация, межоперационное хранение взрывчатых веществ, инициирующих составов и продуктов, транспортирование (транспортировка), уничтожение боеприпасов и взрывчатых веществ, пиротехнических составов, порохов, ракетных топлив, средств инициирования и изделий на их основе, следующих допущенных в установленном законодательством Российской Федерации порядке к осуществлению (проведению) указанных видов деятельности (работ) организаций:</w:t>
      </w:r>
      <w:proofErr w:type="gramEnd"/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организации, эксплуатирующие </w:t>
      </w:r>
      <w:proofErr w:type="spellStart"/>
      <w:r>
        <w:t>радиационно</w:t>
      </w:r>
      <w:proofErr w:type="spellEnd"/>
      <w:r>
        <w:t xml:space="preserve"> опасные и </w:t>
      </w:r>
      <w:proofErr w:type="spellStart"/>
      <w:r>
        <w:t>ядерно</w:t>
      </w:r>
      <w:proofErr w:type="spellEnd"/>
      <w:r>
        <w:t xml:space="preserve"> опасные производства (объекты), за исключением рабочих мест, предусмотренных </w:t>
      </w:r>
      <w:hyperlink w:anchor="P50">
        <w:r>
          <w:rPr>
            <w:color w:val="0000FF"/>
          </w:rPr>
          <w:t>пунктом 8</w:t>
        </w:r>
      </w:hyperlink>
      <w:r>
        <w:t xml:space="preserve"> настоящего перечня;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организации промышленности боеприпасов и спецхимии.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15. Рабочие места медицинских работников, непосредственно оказывающих паллиативную медицинскую помощь в соответствии со своими должностными обязанностями и осуществляющих указанную деятельность в медицинских организациях или структурных подразделениях медицинских организаций, специализирующихся на оказании паллиативной медицинской помощи: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кабинетах паллиативной медицинской помощи взрослым;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отделениях выездной патронажной паллиативной медицинской помощи взрослым;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отделениях паллиативной медицинской помощи взрослым;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дневных стационарах паллиативной медицинской помощи взрослым;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хосписах для взрослых;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домах (больницах) сестринского ухода для взрослых;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отделениях сестринского ухода для взрослых;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респираторных центрах для взрослых;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отделениях выездной патронажной паллиативной медицинской помощи детям, в том числе проживающим в стационарных организациях социального обслуживания;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отделениях (на койках) паллиативной медицинской помощи детям, в том числе проживающим в стационарных организациях социального обслуживания;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дневных стационарах паллиативной медицинской помощи детям;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в хосписах для детей.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16. Рабочие места в организациях - субъектах малого предпринимательства (включая работодателей - индивидуальных предпринимателей), которые в соответствии с федеральным законом отнесены к </w:t>
      </w:r>
      <w:proofErr w:type="spellStart"/>
      <w:r>
        <w:t>микропредприятиям</w:t>
      </w:r>
      <w:proofErr w:type="spellEnd"/>
      <w:r>
        <w:t xml:space="preserve">, осуществляющих в качестве основного один из следующих видов деятельности, включенных в Общероссийский </w:t>
      </w:r>
      <w:hyperlink r:id="rId1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 (ОКВЭД2) ОК 029-2014 (КДЕС</w:t>
      </w:r>
      <w:proofErr w:type="gramStart"/>
      <w:r>
        <w:t xml:space="preserve"> Р</w:t>
      </w:r>
      <w:proofErr w:type="gramEnd"/>
      <w:r>
        <w:t>ед. 2):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разработка компьютерного программного обеспечения, консультационные услуги в данной области и другие сопутствующие услуги (класс </w:t>
      </w:r>
      <w:hyperlink r:id="rId15">
        <w:r>
          <w:rPr>
            <w:color w:val="0000FF"/>
          </w:rPr>
          <w:t>62</w:t>
        </w:r>
      </w:hyperlink>
      <w:r>
        <w:t xml:space="preserve"> раздела J);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>деятельность в области информационных технологий (класс 63 раздела J);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деятельность финансовая и страховая </w:t>
      </w:r>
      <w:hyperlink r:id="rId16">
        <w:r>
          <w:rPr>
            <w:color w:val="0000FF"/>
          </w:rPr>
          <w:t>(раздел K)</w:t>
        </w:r>
      </w:hyperlink>
      <w:r>
        <w:t>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деятельность по операциям с </w:t>
      </w:r>
      <w:proofErr w:type="gramStart"/>
      <w:r>
        <w:t>недвижимом</w:t>
      </w:r>
      <w:proofErr w:type="gramEnd"/>
      <w:r>
        <w:t xml:space="preserve"> имуществом </w:t>
      </w:r>
      <w:hyperlink r:id="rId17">
        <w:r>
          <w:rPr>
            <w:color w:val="0000FF"/>
          </w:rPr>
          <w:t>(раздел L)</w:t>
        </w:r>
      </w:hyperlink>
      <w:r>
        <w:t>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деятельность в области права и бухгалтерского учета (класс </w:t>
      </w:r>
      <w:hyperlink r:id="rId18">
        <w:r>
          <w:rPr>
            <w:color w:val="0000FF"/>
          </w:rPr>
          <w:t>69</w:t>
        </w:r>
      </w:hyperlink>
      <w:r>
        <w:t xml:space="preserve"> раздела M);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деятельность головных офисов; консультирование по вопросам управления (класс </w:t>
      </w:r>
      <w:hyperlink r:id="rId19">
        <w:r>
          <w:rPr>
            <w:color w:val="0000FF"/>
          </w:rPr>
          <w:t>70</w:t>
        </w:r>
      </w:hyperlink>
      <w:r>
        <w:t xml:space="preserve"> раздела M);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деятельность в области архитектуры и инженерно-технического проектирования; технических испытаний, исследований и анализа (класс </w:t>
      </w:r>
      <w:hyperlink r:id="rId20">
        <w:r>
          <w:rPr>
            <w:color w:val="0000FF"/>
          </w:rPr>
          <w:t>71</w:t>
        </w:r>
      </w:hyperlink>
      <w:r>
        <w:t xml:space="preserve"> раздела M);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деятельность рекламная и исследование конъюнктуры рынка (класс </w:t>
      </w:r>
      <w:hyperlink r:id="rId21">
        <w:r>
          <w:rPr>
            <w:color w:val="0000FF"/>
          </w:rPr>
          <w:t>73</w:t>
        </w:r>
      </w:hyperlink>
      <w:r>
        <w:t xml:space="preserve"> раздела M);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деятельность административная и сопутствующие дополнительные услуги </w:t>
      </w:r>
      <w:hyperlink r:id="rId22">
        <w:r>
          <w:rPr>
            <w:color w:val="0000FF"/>
          </w:rPr>
          <w:t>(раздел N)</w:t>
        </w:r>
      </w:hyperlink>
      <w:r>
        <w:t>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образование </w:t>
      </w:r>
      <w:hyperlink r:id="rId23">
        <w:r>
          <w:rPr>
            <w:color w:val="0000FF"/>
          </w:rPr>
          <w:t>(раздел P)</w:t>
        </w:r>
      </w:hyperlink>
      <w:r>
        <w:t>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деятельность библиотек, архивов, музеев и прочих объектов культуры (класс </w:t>
      </w:r>
      <w:hyperlink r:id="rId24">
        <w:r>
          <w:rPr>
            <w:color w:val="0000FF"/>
          </w:rPr>
          <w:t>91</w:t>
        </w:r>
      </w:hyperlink>
      <w:r>
        <w:t xml:space="preserve"> раздела R);</w:t>
      </w:r>
    </w:p>
    <w:p w:rsidR="00441082" w:rsidRDefault="00441082">
      <w:pPr>
        <w:pStyle w:val="ConsPlusNormal"/>
        <w:spacing w:before="200"/>
        <w:ind w:firstLine="540"/>
        <w:jc w:val="both"/>
      </w:pPr>
      <w:r>
        <w:t xml:space="preserve">деятельность общественных организаций (класс </w:t>
      </w:r>
      <w:hyperlink r:id="rId25">
        <w:r>
          <w:rPr>
            <w:color w:val="0000FF"/>
          </w:rPr>
          <w:t>94</w:t>
        </w:r>
      </w:hyperlink>
      <w:r>
        <w:t xml:space="preserve"> раздела S).</w:t>
      </w:r>
    </w:p>
    <w:p w:rsidR="00441082" w:rsidRDefault="00441082">
      <w:pPr>
        <w:pStyle w:val="ConsPlusNormal"/>
        <w:ind w:firstLine="540"/>
        <w:jc w:val="both"/>
      </w:pPr>
    </w:p>
    <w:p w:rsidR="00441082" w:rsidRDefault="00441082">
      <w:pPr>
        <w:pStyle w:val="ConsPlusNormal"/>
        <w:ind w:firstLine="540"/>
        <w:jc w:val="both"/>
      </w:pPr>
    </w:p>
    <w:p w:rsidR="00441082" w:rsidRDefault="004410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939" w:rsidRDefault="00657939">
      <w:bookmarkStart w:id="2" w:name="_GoBack"/>
      <w:bookmarkEnd w:id="2"/>
    </w:p>
    <w:sectPr w:rsidR="00657939" w:rsidSect="00A53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82"/>
    <w:rsid w:val="00441082"/>
    <w:rsid w:val="004C5225"/>
    <w:rsid w:val="00657939"/>
    <w:rsid w:val="00E348B9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441082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Title">
    <w:name w:val="ConsPlusTitle"/>
    <w:rsid w:val="0044108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TitlePage">
    <w:name w:val="ConsPlusTitlePage"/>
    <w:rsid w:val="0044108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441082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Title">
    <w:name w:val="ConsPlusTitle"/>
    <w:rsid w:val="0044108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TitlePage">
    <w:name w:val="ConsPlusTitlePage"/>
    <w:rsid w:val="0044108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3787363B02360163BFA4D1BD93D99DF6AD80145BFE8DA5442D000DE8060B1A7FE03FAB20A46D10D696B87D4DlAP4G" TargetMode="External"/><Relationship Id="rId13" Type="http://schemas.openxmlformats.org/officeDocument/2006/relationships/hyperlink" Target="consultantplus://offline/ref=7B3787363B02360163BFA4D1BD93D99DF1A288135CF7D0AF4C740C0FEF09540D6AA96BA622A77319DCDCEB391AAB76CFDD182ABD94E5FEl1P9G" TargetMode="External"/><Relationship Id="rId18" Type="http://schemas.openxmlformats.org/officeDocument/2006/relationships/hyperlink" Target="consultantplus://offline/ref=7B3787363B02360163BFA4D1BD93D99DF3A8801A5DF88DA5442D000DE8060B1A6DE067A722A37418D383EE2C0BF379CEC0072AA288E7FC19l0PE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3787363B02360163BFA4D1BD93D99DF3A8801A5DF88DA5442D000DE8060B1A6DE067A722A37A15DF83EE2C0BF379CEC0072AA288E7FC19l0PEG" TargetMode="External"/><Relationship Id="rId7" Type="http://schemas.openxmlformats.org/officeDocument/2006/relationships/hyperlink" Target="consultantplus://offline/ref=7B3787363B02360163BFA4D1BD93D99DF4AD8F155FFA8DA5442D000DE8060B1A7FE03FAB20A46D10D696B87D4DlAP4G" TargetMode="External"/><Relationship Id="rId12" Type="http://schemas.openxmlformats.org/officeDocument/2006/relationships/hyperlink" Target="consultantplus://offline/ref=7B3787363B02360163BFA4D1BD93D99DF3A88F155DF98DA5442D000DE8060B1A6DE067A722A67314D583EE2C0BF379CEC0072AA288E7FC19l0PEG" TargetMode="External"/><Relationship Id="rId17" Type="http://schemas.openxmlformats.org/officeDocument/2006/relationships/hyperlink" Target="consultantplus://offline/ref=7B3787363B02360163BFA4D1BD93D99DF3A8801A5DF88DA5442D000DE8060B1A6DE067A722A37413D683EE2C0BF379CEC0072AA288E7FC19l0PEG" TargetMode="External"/><Relationship Id="rId25" Type="http://schemas.openxmlformats.org/officeDocument/2006/relationships/hyperlink" Target="consultantplus://offline/ref=7B3787363B02360163BFA4D1BD93D99DF3A8801A5DF88DA5442D000DE8060B1A6DE067A722A27612D383EE2C0BF379CEC0072AA288E7FC19l0PE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3787363B02360163BFA4D1BD93D99DF3A8801A5DF88DA5442D000DE8060B1A6DE067A722A37614D283EE2C0BF379CEC0072AA288E7FC19l0PEG" TargetMode="External"/><Relationship Id="rId20" Type="http://schemas.openxmlformats.org/officeDocument/2006/relationships/hyperlink" Target="consultantplus://offline/ref=7B3787363B02360163BFA4D1BD93D99DF3A8801A5DF88DA5442D000DE8060B1A6DE067A722A37B13DF83EE2C0BF379CEC0072AA288E7FC19l0P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3787363B02360163BFA4D1BD93D99DF4AF8D1B50FE8DA5442D000DE8060B1A6DE067A722A77013D483EE2C0BF379CEC0072AA288E7FC19l0PEG" TargetMode="External"/><Relationship Id="rId11" Type="http://schemas.openxmlformats.org/officeDocument/2006/relationships/hyperlink" Target="consultantplus://offline/ref=7B3787363B02360163BFA4D1BD93D99DF4AD8F155AFE8DA5442D000DE8060B1A7FE03FAB20A46D10D696B87D4DlAP4G" TargetMode="External"/><Relationship Id="rId24" Type="http://schemas.openxmlformats.org/officeDocument/2006/relationships/hyperlink" Target="consultantplus://offline/ref=7B3787363B02360163BFA4D1BD93D99DF3A8801A5DF88DA5442D000DE8060B1A6DE067A722A27717D483EE2C0BF379CEC0072AA288E7FC19l0PE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B3787363B02360163BFA4D1BD93D99DF3A8801A5DF88DA5442D000DE8060B1A6DE067A722A37718D483EE2C0BF379CEC0072AA288E7FC19l0PEG" TargetMode="External"/><Relationship Id="rId23" Type="http://schemas.openxmlformats.org/officeDocument/2006/relationships/hyperlink" Target="consultantplus://offline/ref=7B3787363B02360163BFA4D1BD93D99DF3A8801A5DF88DA5442D000DE8060B1A6DE067A722A27013D183EE2C0BF379CEC0072AA288E7FC19l0PEG" TargetMode="External"/><Relationship Id="rId10" Type="http://schemas.openxmlformats.org/officeDocument/2006/relationships/hyperlink" Target="consultantplus://offline/ref=7B3787363B02360163BFA4D1BD93D99DF5A2801A5AF48DA5442D000DE8060B1A7FE03FAB20A46D10D696B87D4DlAP4G" TargetMode="External"/><Relationship Id="rId19" Type="http://schemas.openxmlformats.org/officeDocument/2006/relationships/hyperlink" Target="consultantplus://offline/ref=7B3787363B02360163BFA4D1BD93D99DF3A8801A5DF88DA5442D000DE8060B1A6DE067A722A37B10D683EE2C0BF379CEC0072AA288E7FC19l0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3787363B02360163BFA4D1BD93D99DF5AA801B5DFD8DA5442D000DE8060B1A7FE03FAB20A46D10D696B87D4DlAP4G" TargetMode="External"/><Relationship Id="rId14" Type="http://schemas.openxmlformats.org/officeDocument/2006/relationships/hyperlink" Target="consultantplus://offline/ref=7B3787363B02360163BFA4D1BD93D99DF3A8801A5DF88DA5442D000DE8060B1A7FE03FAB20A46D10D696B87D4DlAP4G" TargetMode="External"/><Relationship Id="rId22" Type="http://schemas.openxmlformats.org/officeDocument/2006/relationships/hyperlink" Target="consultantplus://offline/ref=7B3787363B02360163BFA4D1BD93D99DF3A8801A5DF88DA5442D000DE8060B1A6DE067A722A27313D083EE2C0BF379CEC0072AA288E7FC19l0PE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2464</Words>
  <Characters>14045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</vt:lpstr>
    </vt:vector>
  </TitlesOfParts>
  <Company/>
  <LinksUpToDate>false</LinksUpToDate>
  <CharactersWithSpaces>16477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cp:lastPrinted>2022-11-23T06:16:00Z</cp:lastPrinted>
  <dcterms:created xsi:type="dcterms:W3CDTF">2022-11-23T06:15:00Z</dcterms:created>
  <dcterms:modified xsi:type="dcterms:W3CDTF">2022-11-23T06:17:00Z</dcterms:modified>
</cp:coreProperties>
</file>