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E7" w:rsidRDefault="00835FE7" w:rsidP="00835FE7">
      <w:pPr>
        <w:pStyle w:val="1"/>
      </w:pPr>
      <w:r>
        <w:t>Особенности уплаты платежей, осуществляемых на ЕНС с 2024 года</w:t>
      </w:r>
    </w:p>
    <w:p w:rsidR="00F6614A" w:rsidRDefault="00F6614A" w:rsidP="00F6614A">
      <w:pPr>
        <w:pStyle w:val="a4"/>
        <w:jc w:val="both"/>
      </w:pPr>
      <w:proofErr w:type="gramStart"/>
      <w:r>
        <w:rPr>
          <w:rStyle w:val="a5"/>
        </w:rPr>
        <w:t>Межрайонная</w:t>
      </w:r>
      <w:proofErr w:type="gramEnd"/>
      <w:r>
        <w:rPr>
          <w:rStyle w:val="a5"/>
        </w:rPr>
        <w:t xml:space="preserve"> ИФНС России №26 по Челябинской области информирует об особенностях уплаты налоговых платежей с 1 января 2024 года.</w:t>
      </w:r>
    </w:p>
    <w:p w:rsidR="00F6614A" w:rsidRDefault="00F6614A" w:rsidP="00F6614A">
      <w:pPr>
        <w:pStyle w:val="a4"/>
        <w:jc w:val="both"/>
      </w:pPr>
      <w:r>
        <w:t>Согласно изменениям, уплачивать отдельными платежами или в составе единого налогового платежа (ЕНП), по желанию налогоплательщика, можно следующие налоговые обязательства (п. 1 ст. 58 Налогового Кодекса Российской Федерации):</w:t>
      </w:r>
    </w:p>
    <w:p w:rsidR="00F6614A" w:rsidRDefault="00F6614A" w:rsidP="00F6614A">
      <w:pPr>
        <w:pStyle w:val="a4"/>
        <w:jc w:val="both"/>
      </w:pPr>
      <w:r>
        <w:t>- налог на профессиональный доход на КБК 182 1 05 06000 01 1000 110;</w:t>
      </w:r>
    </w:p>
    <w:p w:rsidR="00F6614A" w:rsidRDefault="00F6614A" w:rsidP="00F6614A">
      <w:pPr>
        <w:pStyle w:val="a4"/>
        <w:jc w:val="both"/>
      </w:pPr>
      <w:r>
        <w:t>- сбор за пользование объектами животного мира на КБК 182 1 07 04010 01 1000 110;</w:t>
      </w:r>
    </w:p>
    <w:p w:rsidR="00F6614A" w:rsidRDefault="00F6614A" w:rsidP="00F6614A">
      <w:pPr>
        <w:pStyle w:val="a4"/>
        <w:jc w:val="both"/>
      </w:pPr>
      <w:r>
        <w:t>- сбор за пользование объектами водных биоресурсов – для этого сбора есть два кода: за пользование внутренними объектами водных биоресурсов КБК 182 1 07 04030 01 1000 110, за пользование иными вводными объектами КБК 182 1 07 04020 01 1000 110.</w:t>
      </w:r>
    </w:p>
    <w:p w:rsidR="00F6614A" w:rsidRDefault="00F6614A" w:rsidP="00F6614A">
      <w:pPr>
        <w:pStyle w:val="a4"/>
        <w:jc w:val="both"/>
      </w:pPr>
      <w:r>
        <w:t>Отдельными платежами без учета на единый налоговый счет (ЕНС) уплачивается:</w:t>
      </w:r>
    </w:p>
    <w:p w:rsidR="00F6614A" w:rsidRDefault="00F6614A" w:rsidP="00F6614A">
      <w:pPr>
        <w:pStyle w:val="a4"/>
        <w:jc w:val="both"/>
      </w:pPr>
      <w:r>
        <w:t>-госпошлина, в отношении которой судом не выдан исполнительный документ;</w:t>
      </w:r>
    </w:p>
    <w:p w:rsidR="00F6614A" w:rsidRDefault="00F6614A" w:rsidP="00F6614A">
      <w:pPr>
        <w:pStyle w:val="a4"/>
        <w:jc w:val="both"/>
      </w:pPr>
      <w:r>
        <w:t>-налог на сверхприбыль;</w:t>
      </w:r>
    </w:p>
    <w:p w:rsidR="00F6614A" w:rsidRDefault="00F6614A" w:rsidP="00F6614A">
      <w:pPr>
        <w:pStyle w:val="a4"/>
        <w:jc w:val="both"/>
      </w:pPr>
      <w:r>
        <w:t>-налог на доходы физических лиц с выплат иностранцам, работающим по патенту.</w:t>
      </w:r>
    </w:p>
    <w:p w:rsidR="00F6614A" w:rsidRDefault="00F6614A" w:rsidP="00F6614A">
      <w:pPr>
        <w:pStyle w:val="a4"/>
        <w:jc w:val="both"/>
      </w:pPr>
      <w:r>
        <w:t>Страховые взносы на случай травматизма также уплачиваются отдельным платежом, поскольку порядок и сроки их уплаты остались прежними.</w:t>
      </w:r>
    </w:p>
    <w:p w:rsidR="00F6614A" w:rsidRDefault="00F6614A" w:rsidP="00F6614A">
      <w:pPr>
        <w:pStyle w:val="a4"/>
        <w:jc w:val="both"/>
      </w:pPr>
      <w:r>
        <w:t>Инспекция обращает внимание, что для реализации механизма уплаты налогов через внесение ЕНП установлены единые сроки:</w:t>
      </w:r>
    </w:p>
    <w:p w:rsidR="00F6614A" w:rsidRDefault="00F6614A" w:rsidP="00F6614A">
      <w:pPr>
        <w:pStyle w:val="a4"/>
        <w:jc w:val="both"/>
      </w:pPr>
      <w:r>
        <w:t>-для уплаты налоговых платежей - 28-е число месяца, следующего за отчетным периодом;</w:t>
      </w:r>
    </w:p>
    <w:p w:rsidR="00F6614A" w:rsidRDefault="00F6614A" w:rsidP="00F6614A">
      <w:pPr>
        <w:pStyle w:val="a4"/>
        <w:jc w:val="both"/>
      </w:pPr>
      <w:r>
        <w:t xml:space="preserve">-для представления налоговой отчетности - 25-е число месяца, следующего за </w:t>
      </w:r>
      <w:proofErr w:type="gramStart"/>
      <w:r>
        <w:t>отчетным</w:t>
      </w:r>
      <w:proofErr w:type="gramEnd"/>
      <w:r>
        <w:t>.</w:t>
      </w:r>
    </w:p>
    <w:p w:rsidR="00F6614A" w:rsidRDefault="00F6614A" w:rsidP="00F6614A">
      <w:pPr>
        <w:pStyle w:val="a4"/>
        <w:jc w:val="both"/>
      </w:pPr>
      <w:r>
        <w:t xml:space="preserve">Всю актуальную информацию по уплате ЕНП можно найти на </w:t>
      </w:r>
      <w:proofErr w:type="spellStart"/>
      <w:r>
        <w:t>промостранице</w:t>
      </w:r>
      <w:proofErr w:type="spellEnd"/>
      <w:r>
        <w:t xml:space="preserve"> «Единый налоговый счет», расположенной на официальном сайте ФНС России.</w:t>
      </w:r>
    </w:p>
    <w:p w:rsidR="00FB6D98" w:rsidRPr="00B62FC7" w:rsidRDefault="00FB6D98" w:rsidP="00F6614A">
      <w:pPr>
        <w:pStyle w:val="a4"/>
        <w:jc w:val="both"/>
      </w:pPr>
    </w:p>
    <w:sectPr w:rsidR="00FB6D98" w:rsidRPr="00B62FC7" w:rsidSect="008D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49"/>
    <w:rsid w:val="000F5869"/>
    <w:rsid w:val="00183D6B"/>
    <w:rsid w:val="001F4F0E"/>
    <w:rsid w:val="002516CE"/>
    <w:rsid w:val="003128B9"/>
    <w:rsid w:val="004B0F4B"/>
    <w:rsid w:val="00657DCE"/>
    <w:rsid w:val="006977C9"/>
    <w:rsid w:val="00835FE7"/>
    <w:rsid w:val="008C629D"/>
    <w:rsid w:val="008D1B9D"/>
    <w:rsid w:val="0090690E"/>
    <w:rsid w:val="0098021E"/>
    <w:rsid w:val="00B56890"/>
    <w:rsid w:val="00B62FC7"/>
    <w:rsid w:val="00C41DE9"/>
    <w:rsid w:val="00C60E49"/>
    <w:rsid w:val="00D60EA3"/>
    <w:rsid w:val="00E72F2B"/>
    <w:rsid w:val="00E83E72"/>
    <w:rsid w:val="00F6614A"/>
    <w:rsid w:val="00F93A72"/>
    <w:rsid w:val="00FB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9D"/>
  </w:style>
  <w:style w:type="paragraph" w:styleId="1">
    <w:name w:val="heading 1"/>
    <w:basedOn w:val="a"/>
    <w:link w:val="10"/>
    <w:uiPriority w:val="9"/>
    <w:qFormat/>
    <w:rsid w:val="00B6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2F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2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2024-05-15T09:10:00Z</dcterms:created>
  <dcterms:modified xsi:type="dcterms:W3CDTF">2024-05-15T09:11:00Z</dcterms:modified>
</cp:coreProperties>
</file>