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38" w:rsidRPr="00857F38" w:rsidRDefault="00857F38" w:rsidP="00857F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57F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Использование личных кабинетов позволяет просто и оперативно взаимодействовать с налоговыми органами</w:t>
      </w:r>
    </w:p>
    <w:p w:rsidR="00857F38" w:rsidRDefault="00857F38" w:rsidP="00857F38">
      <w:pPr>
        <w:pStyle w:val="a3"/>
        <w:jc w:val="both"/>
        <w:rPr>
          <w:rStyle w:val="a4"/>
        </w:rPr>
      </w:pPr>
    </w:p>
    <w:p w:rsidR="00857F38" w:rsidRDefault="00857F38" w:rsidP="00857F38">
      <w:pPr>
        <w:pStyle w:val="a3"/>
        <w:jc w:val="both"/>
      </w:pPr>
      <w:r>
        <w:rPr>
          <w:rStyle w:val="a4"/>
        </w:rPr>
        <w:t>Налоговая инспекция информирует, что личные кабинеты налогоплательщиков являются одними из самых востребованных </w:t>
      </w:r>
      <w:hyperlink r:id="rId4" w:tgtFrame="https://www.nalog.gov.ru/rn73/news/activities_fts/15040008/_blank" w:history="1">
        <w:r>
          <w:rPr>
            <w:rStyle w:val="a5"/>
            <w:b/>
            <w:bCs/>
          </w:rPr>
          <w:t>сервисов Федеральной налоговой службы</w:t>
        </w:r>
      </w:hyperlink>
      <w:r>
        <w:rPr>
          <w:rStyle w:val="a4"/>
        </w:rPr>
        <w:t> и позволяют осуществлять взаимодействие с налоговыми органами без их посещения.</w:t>
      </w:r>
    </w:p>
    <w:p w:rsidR="00857F38" w:rsidRDefault="00857F38" w:rsidP="00857F38">
      <w:pPr>
        <w:pStyle w:val="a3"/>
        <w:jc w:val="both"/>
      </w:pPr>
      <w:proofErr w:type="spellStart"/>
      <w:r>
        <w:t>√</w:t>
      </w:r>
      <w:proofErr w:type="spellEnd"/>
      <w:r>
        <w:t xml:space="preserve"> Физическим лицам доступ </w:t>
      </w:r>
      <w:proofErr w:type="spellStart"/>
      <w:r>
        <w:t>в</w:t>
      </w:r>
      <w:hyperlink r:id="rId5" w:tgtFrame="https://www.nalog.gov.ru/rn73/news/activities_fts/15040008/_blank" w:history="1">
        <w:r>
          <w:rPr>
            <w:rStyle w:val="a5"/>
          </w:rPr>
          <w:t>Личный</w:t>
        </w:r>
        <w:proofErr w:type="spellEnd"/>
        <w:r>
          <w:rPr>
            <w:rStyle w:val="a5"/>
          </w:rPr>
          <w:t xml:space="preserve"> кабинет</w:t>
        </w:r>
        <w:r>
          <w:rPr>
            <w:rStyle w:val="a5"/>
          </w:rPr>
          <w:t> </w:t>
        </w:r>
      </w:hyperlink>
      <w:r>
        <w:t> предоставляется несколькими способами:</w:t>
      </w:r>
    </w:p>
    <w:p w:rsidR="00857F38" w:rsidRDefault="00857F38" w:rsidP="00857F38">
      <w:pPr>
        <w:pStyle w:val="a3"/>
        <w:jc w:val="both"/>
      </w:pPr>
      <w:r>
        <w:t>• с помощью логина и пароля в регистрационной карте, которую можно получить лично в любом налоговом органе или МФЦ. Получение доступа к сервису для лиц, не достигших 14 лет, осуществляется законными представителями (родителями, усыновителями, опекунами) при условии предъявления свидетельства о рождении (иного документа, подтверждающего полномочия) и документа, удостоверяющего личность представителя;</w:t>
      </w:r>
    </w:p>
    <w:p w:rsidR="00857F38" w:rsidRDefault="00857F38" w:rsidP="00857F38">
      <w:pPr>
        <w:pStyle w:val="a3"/>
        <w:jc w:val="both"/>
      </w:pPr>
      <w:r>
        <w:t>• посредством учетной записи Единой системы идентификац</w:t>
      </w:r>
      <w:proofErr w:type="gramStart"/>
      <w:r>
        <w:t>ии и ау</w:t>
      </w:r>
      <w:proofErr w:type="gramEnd"/>
      <w:r>
        <w:t>тентификации (ЕСИА), используемой для авторизации на Едином портале государственных услуг;</w:t>
      </w:r>
    </w:p>
    <w:p w:rsidR="00857F38" w:rsidRDefault="00857F38" w:rsidP="00857F38">
      <w:pPr>
        <w:pStyle w:val="a3"/>
        <w:jc w:val="both"/>
      </w:pPr>
      <w:r>
        <w:t>                   • с помощью квалифицированной электронной подписи (квалифицированный сертификат ключа проверки электронной подписи должен быть выдан Удостоверяющим центром).</w:t>
      </w:r>
    </w:p>
    <w:p w:rsidR="00857F38" w:rsidRDefault="00857F38" w:rsidP="00857F38">
      <w:pPr>
        <w:pStyle w:val="a3"/>
        <w:jc w:val="both"/>
      </w:pPr>
      <w:proofErr w:type="spellStart"/>
      <w:r>
        <w:t>√</w:t>
      </w:r>
      <w:proofErr w:type="spellEnd"/>
      <w:r>
        <w:t xml:space="preserve"> Способы подключения к </w:t>
      </w:r>
      <w:hyperlink r:id="rId6" w:tgtFrame="https://www.nalog.gov.ru/rn73/news/activities_fts/15040008/_blank" w:history="1">
        <w:r>
          <w:rPr>
            <w:rStyle w:val="a5"/>
          </w:rPr>
          <w:t>личным кабинетам юридических лиц</w:t>
        </w:r>
      </w:hyperlink>
      <w:r>
        <w:t> и </w:t>
      </w:r>
      <w:hyperlink r:id="rId7" w:tgtFrame="https://www.nalog.gov.ru/rn73/news/activities_fts/15040008/_blank" w:history="1">
        <w:r>
          <w:rPr>
            <w:rStyle w:val="a5"/>
          </w:rPr>
          <w:t> </w:t>
        </w:r>
        <w:r>
          <w:rPr>
            <w:rStyle w:val="a5"/>
          </w:rPr>
          <w:t xml:space="preserve">индивидуальных </w:t>
        </w:r>
        <w:proofErr w:type="spellStart"/>
        <w:r>
          <w:rPr>
            <w:rStyle w:val="a5"/>
          </w:rPr>
          <w:t>предпринимателей</w:t>
        </w:r>
      </w:hyperlink>
      <w:r>
        <w:t>описаны</w:t>
      </w:r>
      <w:proofErr w:type="spellEnd"/>
      <w:r>
        <w:t xml:space="preserve"> на главных страницах при входе в сервисы.</w:t>
      </w:r>
    </w:p>
    <w:p w:rsidR="00857F38" w:rsidRDefault="00857F38" w:rsidP="00857F38">
      <w:pPr>
        <w:pStyle w:val="a3"/>
        <w:jc w:val="both"/>
      </w:pPr>
      <w:r>
        <w:t xml:space="preserve">В Личных кабинетах можно отследить состояние Единого налогового счета, а также увидеть историю платежей и их распределение. Сервис позволяет получать и распечатывать налоговые уведомления и квитанции на оплату налоговых платежей, а также оплачивать их в режиме </w:t>
      </w:r>
      <w:proofErr w:type="spellStart"/>
      <w:r>
        <w:t>онлайн</w:t>
      </w:r>
      <w:proofErr w:type="spellEnd"/>
      <w:r>
        <w:t>.</w:t>
      </w:r>
    </w:p>
    <w:p w:rsidR="00857F38" w:rsidRDefault="00857F38" w:rsidP="00857F38">
      <w:pPr>
        <w:pStyle w:val="a3"/>
        <w:jc w:val="both"/>
      </w:pPr>
      <w:r>
        <w:t>В </w:t>
      </w:r>
      <w:hyperlink r:id="rId8" w:tgtFrame="https://www.nalog.gov.ru/rn73/news/activities_fts/15040008/_blank" w:history="1">
        <w:r>
          <w:rPr>
            <w:rStyle w:val="a5"/>
          </w:rPr>
          <w:t xml:space="preserve">Личном кабинете физического </w:t>
        </w:r>
        <w:proofErr w:type="gramStart"/>
        <w:r>
          <w:rPr>
            <w:rStyle w:val="a5"/>
          </w:rPr>
          <w:t>лиц</w:t>
        </w:r>
        <w:proofErr w:type="gramEnd"/>
      </w:hyperlink>
      <w:r>
        <w:t>а кроме всей информации об имуществе налогоплательщика, налоговых начислениях, задолженности, переписки с налоговыми органами, имеется информация о банковских счетах. Также реализована возможность получения свидетельства о постановке на учет в налоговом органе в электронном виде. Можно заполнить декларацию по форме 3-НДФЛ, используя шаблоны жизненных ситуаций.</w:t>
      </w:r>
    </w:p>
    <w:p w:rsidR="00857F38" w:rsidRDefault="00857F38" w:rsidP="00857F38">
      <w:pPr>
        <w:pStyle w:val="a3"/>
        <w:jc w:val="both"/>
      </w:pPr>
      <w:r>
        <w:t>Личный кабинет юридического лица, как и Личный кабинет индивидуального предпринимателя, являются отличными помощниками в реализации бизнеса, предоставляя возможность оперативно получать полную информацию о ситуации в сфере уплаты налогов.</w:t>
      </w:r>
    </w:p>
    <w:p w:rsidR="00000000" w:rsidRDefault="004D3F4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F38"/>
    <w:rsid w:val="0085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7F38"/>
    <w:rPr>
      <w:b/>
      <w:bCs/>
    </w:rPr>
  </w:style>
  <w:style w:type="character" w:styleId="a5">
    <w:name w:val="Hyperlink"/>
    <w:basedOn w:val="a0"/>
    <w:uiPriority w:val="99"/>
    <w:semiHidden/>
    <w:unhideWhenUsed/>
    <w:rsid w:val="00857F3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57F3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log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kip2.nalog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ul.nalog.ru/" TargetMode="External"/><Relationship Id="rId5" Type="http://schemas.openxmlformats.org/officeDocument/2006/relationships/hyperlink" Target="https://lkfl2.nalog.ru/lkfl/logi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alog.gov.ru/rn73/about_fts/el_us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2375</Characters>
  <Application>Microsoft Office Word</Application>
  <DocSecurity>0</DocSecurity>
  <Lines>19</Lines>
  <Paragraphs>5</Paragraphs>
  <ScaleCrop>false</ScaleCrop>
  <Company>Kraftway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3</cp:revision>
  <dcterms:created xsi:type="dcterms:W3CDTF">2024-07-26T09:03:00Z</dcterms:created>
  <dcterms:modified xsi:type="dcterms:W3CDTF">2024-07-26T09:03:00Z</dcterms:modified>
</cp:coreProperties>
</file>