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389BA" w14:textId="77777777" w:rsidR="002503F1" w:rsidRPr="002503F1" w:rsidRDefault="002503F1" w:rsidP="002503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F1">
        <w:rPr>
          <w:rFonts w:ascii="Times New Roman" w:hAnsi="Times New Roman" w:cs="Times New Roman"/>
          <w:b/>
          <w:bCs/>
          <w:sz w:val="28"/>
          <w:szCs w:val="28"/>
        </w:rPr>
        <w:t>Дополнительный день отдыха за работу в выходной или нерабочий праздничный день по желанию работника может быть использован в течение одного года со дня такой работы либо присоединен к отпуску, предоставляемому в указанный период</w:t>
      </w:r>
    </w:p>
    <w:p w14:paraId="671791D0" w14:textId="77777777" w:rsidR="002503F1" w:rsidRPr="002503F1" w:rsidRDefault="002503F1" w:rsidP="002503F1">
      <w:pPr>
        <w:rPr>
          <w:rFonts w:ascii="Times New Roman" w:hAnsi="Times New Roman" w:cs="Times New Roman"/>
          <w:sz w:val="28"/>
          <w:szCs w:val="28"/>
        </w:rPr>
      </w:pPr>
    </w:p>
    <w:p w14:paraId="0E41D279" w14:textId="77777777" w:rsidR="002503F1" w:rsidRPr="002503F1" w:rsidRDefault="002503F1" w:rsidP="0025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F1">
        <w:rPr>
          <w:rFonts w:ascii="Times New Roman" w:hAnsi="Times New Roman" w:cs="Times New Roman"/>
          <w:sz w:val="28"/>
          <w:szCs w:val="28"/>
        </w:rPr>
        <w:t xml:space="preserve">Федеральным законом от 30.09.2024 N 339-ФЗ внесены изменения в статью 153 Трудового кодекса Российской Федерации, регламентирующую вопросы оплаты труда в выходные и нерабочие праздничные дни. </w:t>
      </w:r>
    </w:p>
    <w:p w14:paraId="0E3433BE" w14:textId="77777777" w:rsidR="002503F1" w:rsidRPr="002503F1" w:rsidRDefault="002503F1" w:rsidP="0025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F1">
        <w:rPr>
          <w:rFonts w:ascii="Times New Roman" w:hAnsi="Times New Roman" w:cs="Times New Roman"/>
          <w:sz w:val="28"/>
          <w:szCs w:val="28"/>
        </w:rPr>
        <w:t>Указанная статья дополнена новыми частями пятой и шестой следующего содержания:</w:t>
      </w:r>
    </w:p>
    <w:p w14:paraId="03B1B3F4" w14:textId="77777777" w:rsidR="002503F1" w:rsidRPr="002503F1" w:rsidRDefault="002503F1" w:rsidP="0025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F1">
        <w:rPr>
          <w:rFonts w:ascii="Times New Roman" w:hAnsi="Times New Roman" w:cs="Times New Roman"/>
          <w:sz w:val="28"/>
          <w:szCs w:val="28"/>
        </w:rPr>
        <w:t xml:space="preserve">«День отдыха, указанный в части четвертой настоящей статьи (по желанию работника, работавшего в выходной или нерабочий праздничный день, ему может быть предоставлен другой день отдыха),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 </w:t>
      </w:r>
    </w:p>
    <w:p w14:paraId="53514665" w14:textId="77777777" w:rsidR="002503F1" w:rsidRPr="002503F1" w:rsidRDefault="002503F1" w:rsidP="0025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F1">
        <w:rPr>
          <w:rFonts w:ascii="Times New Roman" w:hAnsi="Times New Roman" w:cs="Times New Roman"/>
          <w:sz w:val="28"/>
          <w:szCs w:val="28"/>
        </w:rPr>
        <w:t>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 в соответствии с частями первой - третьей настоящей статьи,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работодателя."</w:t>
      </w:r>
    </w:p>
    <w:p w14:paraId="700677B7" w14:textId="77777777" w:rsidR="002503F1" w:rsidRPr="002503F1" w:rsidRDefault="002503F1" w:rsidP="0025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F1">
        <w:rPr>
          <w:rFonts w:ascii="Times New Roman" w:hAnsi="Times New Roman" w:cs="Times New Roman"/>
          <w:sz w:val="28"/>
          <w:szCs w:val="28"/>
        </w:rPr>
        <w:t xml:space="preserve">Таким образом, законодатель урегулировал сроки использования дополнительного дня отдыха за работу в выходной </w:t>
      </w:r>
      <w:r w:rsidRPr="002503F1">
        <w:rPr>
          <w:rFonts w:ascii="Times New Roman" w:hAnsi="Times New Roman" w:cs="Times New Roman"/>
          <w:bCs/>
          <w:sz w:val="28"/>
          <w:szCs w:val="28"/>
        </w:rPr>
        <w:t>или нерабочий праздничный день</w:t>
      </w:r>
      <w:r w:rsidRPr="002503F1">
        <w:rPr>
          <w:rFonts w:ascii="Times New Roman" w:hAnsi="Times New Roman" w:cs="Times New Roman"/>
          <w:sz w:val="28"/>
          <w:szCs w:val="28"/>
        </w:rPr>
        <w:t xml:space="preserve">, а также регламентировал указанный вопрос в случае увольнения работника.  </w:t>
      </w:r>
    </w:p>
    <w:p w14:paraId="432B9E51" w14:textId="77777777" w:rsidR="002503F1" w:rsidRPr="002503F1" w:rsidRDefault="002503F1" w:rsidP="0025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F1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вступает в силу с 1 марта 2025 года. </w:t>
      </w:r>
    </w:p>
    <w:p w14:paraId="7B65668F" w14:textId="77777777" w:rsidR="002503F1" w:rsidRPr="002503F1" w:rsidRDefault="002503F1" w:rsidP="002503F1"/>
    <w:p w14:paraId="3D40F6D1" w14:textId="77777777" w:rsidR="00343C5F" w:rsidRDefault="00343C5F"/>
    <w:sectPr w:rsidR="00343C5F" w:rsidSect="002503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F1"/>
    <w:rsid w:val="002503F1"/>
    <w:rsid w:val="0027069B"/>
    <w:rsid w:val="0034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9A61"/>
  <w15:chartTrackingRefBased/>
  <w15:docId w15:val="{2DF5B5E9-82B4-4CA3-925E-B11EF589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2024-10-07T11:49:00Z</dcterms:created>
  <dcterms:modified xsi:type="dcterms:W3CDTF">2024-10-07T11:50:00Z</dcterms:modified>
</cp:coreProperties>
</file>