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2552" w14:textId="77777777" w:rsidR="00EC68CA" w:rsidRPr="00EC68CA" w:rsidRDefault="00EC68CA" w:rsidP="00EC6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CA">
        <w:rPr>
          <w:rFonts w:ascii="Times New Roman" w:hAnsi="Times New Roman" w:cs="Times New Roman"/>
          <w:b/>
          <w:bCs/>
          <w:sz w:val="28"/>
          <w:szCs w:val="28"/>
        </w:rPr>
        <w:t>Установлен запрет на заключение срочных трудовых договоров с руководителями структурных подразделений организаций</w:t>
      </w:r>
    </w:p>
    <w:p w14:paraId="6E6C71C9" w14:textId="77777777" w:rsidR="00EC68CA" w:rsidRPr="00EC68CA" w:rsidRDefault="00EC68CA" w:rsidP="00EC68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08C533" w14:textId="2AC5F823" w:rsidR="00EC68CA" w:rsidRPr="00EC68CA" w:rsidRDefault="00EC68CA" w:rsidP="00E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CA">
        <w:rPr>
          <w:rFonts w:ascii="Times New Roman" w:hAnsi="Times New Roman" w:cs="Times New Roman"/>
          <w:sz w:val="28"/>
          <w:szCs w:val="28"/>
        </w:rPr>
        <w:t xml:space="preserve">Федеральным законом от 13.12.2024 №470-ФЗ внесены изменения в Трудовой кодекс Российской Федерации.  </w:t>
      </w:r>
    </w:p>
    <w:p w14:paraId="61821C54" w14:textId="77777777" w:rsidR="00EC68CA" w:rsidRPr="00EC68CA" w:rsidRDefault="00EC68CA" w:rsidP="00E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CA">
        <w:rPr>
          <w:rFonts w:ascii="Times New Roman" w:hAnsi="Times New Roman" w:cs="Times New Roman"/>
          <w:sz w:val="28"/>
          <w:szCs w:val="28"/>
        </w:rPr>
        <w:t xml:space="preserve">Внесенными изменениями разграничивается статус руководителя организации и руководителя структурного подразделения организации, а также корректируются вопросы заключения трудового договора с руководителем организации. </w:t>
      </w:r>
    </w:p>
    <w:p w14:paraId="5785A472" w14:textId="77777777" w:rsidR="00EC68CA" w:rsidRPr="00EC68CA" w:rsidRDefault="00EC68CA" w:rsidP="00E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CA">
        <w:rPr>
          <w:rFonts w:ascii="Times New Roman" w:hAnsi="Times New Roman" w:cs="Times New Roman"/>
          <w:sz w:val="28"/>
          <w:szCs w:val="28"/>
        </w:rPr>
        <w:t xml:space="preserve">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 Поправки разработаны во исполнение Постановления Конституционного Суда РФ от 19 декабря 2023 года N 59-П. </w:t>
      </w:r>
    </w:p>
    <w:p w14:paraId="3D0292C4" w14:textId="77777777" w:rsidR="00EC68CA" w:rsidRPr="00EC68CA" w:rsidRDefault="00EC68CA" w:rsidP="00E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CA">
        <w:rPr>
          <w:rFonts w:ascii="Times New Roman" w:hAnsi="Times New Roman" w:cs="Times New Roman"/>
          <w:sz w:val="28"/>
          <w:szCs w:val="28"/>
        </w:rPr>
        <w:t xml:space="preserve"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 В случае наличия таких оснований указанные трудовые договоры должны быть приведены в соответствие с положениями ТК РФ (в редакции настоящего Федерального закона) не позднее 1 марта 2025 года. </w:t>
      </w:r>
    </w:p>
    <w:p w14:paraId="26C52B84" w14:textId="77777777" w:rsidR="00EC68CA" w:rsidRPr="00EC68CA" w:rsidRDefault="00EC68CA" w:rsidP="00E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CA">
        <w:rPr>
          <w:rFonts w:ascii="Times New Roman" w:hAnsi="Times New Roman" w:cs="Times New Roman"/>
          <w:sz w:val="28"/>
          <w:szCs w:val="28"/>
        </w:rPr>
        <w:t xml:space="preserve">Работодателям следует не позднее 1 марта 2025 года указать в трудовых договорах с руководителями структурных подразделений иное основание срочности. Если такового нет, договор станут считать заключенным на неопределенный период (ч. 3 ст. 2 закона). </w:t>
      </w:r>
    </w:p>
    <w:p w14:paraId="75233746" w14:textId="77777777" w:rsidR="00EC68CA" w:rsidRPr="00EC68CA" w:rsidRDefault="00EC68CA" w:rsidP="00E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CA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силу. </w:t>
      </w:r>
    </w:p>
    <w:p w14:paraId="630C6DD7" w14:textId="77777777" w:rsidR="00EC68CA" w:rsidRPr="00EC68CA" w:rsidRDefault="00EC68CA" w:rsidP="00EC68CA"/>
    <w:p w14:paraId="2C21D1E3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A"/>
    <w:rsid w:val="0016699C"/>
    <w:rsid w:val="00343C5F"/>
    <w:rsid w:val="00E60694"/>
    <w:rsid w:val="00E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5C8"/>
  <w15:chartTrackingRefBased/>
  <w15:docId w15:val="{ACB7126D-F8CE-49F5-8682-49E96BF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2024-12-18T11:33:00Z</dcterms:created>
  <dcterms:modified xsi:type="dcterms:W3CDTF">2024-12-18T11:35:00Z</dcterms:modified>
</cp:coreProperties>
</file>