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1C" w:rsidRPr="005014D2" w:rsidRDefault="0049741C" w:rsidP="00A427DE">
      <w:pPr>
        <w:spacing w:after="0" w:line="259" w:lineRule="auto"/>
        <w:ind w:right="0" w:firstLine="0"/>
        <w:jc w:val="center"/>
      </w:pPr>
    </w:p>
    <w:p w:rsidR="0049741C" w:rsidRPr="005014D2" w:rsidRDefault="0049741C" w:rsidP="00A427DE">
      <w:pPr>
        <w:spacing w:after="0" w:line="259" w:lineRule="auto"/>
        <w:ind w:right="0" w:firstLine="0"/>
        <w:jc w:val="center"/>
      </w:pPr>
    </w:p>
    <w:p w:rsidR="0049741C" w:rsidRPr="005014D2" w:rsidRDefault="0049741C" w:rsidP="00A427DE">
      <w:pPr>
        <w:spacing w:after="0" w:line="259" w:lineRule="auto"/>
        <w:ind w:right="0" w:firstLine="0"/>
        <w:jc w:val="right"/>
      </w:pPr>
      <w:r>
        <w:t>УТВ</w:t>
      </w:r>
      <w:smartTag w:uri="urn:schemas-microsoft-com:office:smarttags" w:element="PersonName">
        <w:r>
          <w:t>Е</w:t>
        </w:r>
      </w:smartTag>
      <w:r>
        <w:t>РЖДАЮ:</w:t>
      </w:r>
    </w:p>
    <w:p w:rsidR="0049741C" w:rsidRDefault="0049741C" w:rsidP="00A427DE">
      <w:pPr>
        <w:spacing w:after="0" w:line="259" w:lineRule="auto"/>
        <w:ind w:right="0" w:firstLine="0"/>
        <w:jc w:val="right"/>
      </w:pPr>
      <w:r>
        <w:t>Начальник  МКУ «УГХ СГУ»</w:t>
      </w:r>
    </w:p>
    <w:p w:rsidR="0049741C" w:rsidRDefault="0049741C" w:rsidP="00A427DE">
      <w:pPr>
        <w:spacing w:after="0" w:line="259" w:lineRule="auto"/>
        <w:ind w:right="0" w:firstLine="0"/>
        <w:jc w:val="right"/>
      </w:pPr>
    </w:p>
    <w:p w:rsidR="0049741C" w:rsidRPr="005014D2" w:rsidRDefault="0049741C" w:rsidP="00A427DE">
      <w:pPr>
        <w:spacing w:after="0" w:line="259" w:lineRule="auto"/>
        <w:ind w:right="0" w:firstLine="0"/>
        <w:jc w:val="right"/>
        <w:rPr>
          <w:lang w:val="en-US"/>
        </w:rPr>
      </w:pPr>
      <w:r>
        <w:t>__________________</w:t>
      </w:r>
      <w:r>
        <w:rPr>
          <w:lang w:val="en-US"/>
        </w:rPr>
        <w:t xml:space="preserve"> </w:t>
      </w:r>
      <w:r>
        <w:t>А.В.Шерстобитов</w:t>
      </w:r>
    </w:p>
    <w:p w:rsidR="0049741C" w:rsidRDefault="0049741C" w:rsidP="00A427DE">
      <w:pPr>
        <w:spacing w:after="0" w:line="259" w:lineRule="auto"/>
        <w:ind w:right="0" w:firstLine="0"/>
        <w:jc w:val="right"/>
      </w:pPr>
    </w:p>
    <w:p w:rsidR="0049741C" w:rsidRPr="00F92403" w:rsidRDefault="0049741C" w:rsidP="00A427DE">
      <w:pPr>
        <w:spacing w:after="0" w:line="259" w:lineRule="auto"/>
        <w:ind w:right="0" w:firstLine="0"/>
        <w:jc w:val="right"/>
      </w:pPr>
    </w:p>
    <w:p w:rsidR="0049741C" w:rsidRDefault="0049741C" w:rsidP="00A427DE">
      <w:pPr>
        <w:spacing w:after="0" w:line="259" w:lineRule="auto"/>
        <w:ind w:right="0" w:firstLine="0"/>
        <w:jc w:val="right"/>
      </w:pPr>
    </w:p>
    <w:p w:rsidR="0049741C" w:rsidRDefault="0049741C" w:rsidP="00A427DE">
      <w:pPr>
        <w:spacing w:after="0" w:line="259" w:lineRule="auto"/>
        <w:ind w:right="0" w:firstLine="0"/>
        <w:jc w:val="right"/>
        <w:rPr>
          <w:lang w:val="en-US"/>
        </w:rPr>
      </w:pPr>
    </w:p>
    <w:p w:rsidR="0049741C" w:rsidRDefault="0049741C" w:rsidP="00A427DE">
      <w:pPr>
        <w:spacing w:after="0" w:line="259" w:lineRule="auto"/>
        <w:ind w:right="0" w:firstLine="0"/>
        <w:jc w:val="right"/>
        <w:rPr>
          <w:lang w:val="en-US"/>
        </w:rPr>
      </w:pPr>
    </w:p>
    <w:p w:rsidR="0049741C" w:rsidRDefault="0049741C" w:rsidP="00A427DE">
      <w:pPr>
        <w:spacing w:after="0" w:line="259" w:lineRule="auto"/>
        <w:ind w:right="0" w:firstLine="0"/>
        <w:jc w:val="right"/>
        <w:rPr>
          <w:lang w:val="en-US"/>
        </w:rPr>
      </w:pPr>
    </w:p>
    <w:p w:rsidR="0049741C" w:rsidRDefault="0049741C" w:rsidP="00A427DE">
      <w:pPr>
        <w:spacing w:after="0" w:line="259" w:lineRule="auto"/>
        <w:ind w:right="0" w:firstLine="0"/>
        <w:jc w:val="right"/>
      </w:pPr>
    </w:p>
    <w:p w:rsidR="0049741C" w:rsidRDefault="0049741C" w:rsidP="00A427DE">
      <w:pPr>
        <w:spacing w:after="0" w:line="259" w:lineRule="auto"/>
        <w:ind w:right="0" w:firstLine="0"/>
        <w:jc w:val="right"/>
      </w:pPr>
    </w:p>
    <w:p w:rsidR="0049741C" w:rsidRPr="00A427DE" w:rsidRDefault="0049741C" w:rsidP="00A427DE">
      <w:pPr>
        <w:spacing w:after="0" w:line="259" w:lineRule="auto"/>
        <w:ind w:right="0" w:firstLine="0"/>
        <w:jc w:val="right"/>
      </w:pPr>
    </w:p>
    <w:p w:rsidR="0049741C" w:rsidRDefault="0049741C" w:rsidP="00A427DE">
      <w:pPr>
        <w:spacing w:after="0" w:line="259" w:lineRule="auto"/>
        <w:ind w:right="0" w:firstLine="0"/>
        <w:jc w:val="center"/>
      </w:pPr>
      <w:r>
        <w:rPr>
          <w:b/>
          <w:sz w:val="32"/>
        </w:rPr>
        <w:t xml:space="preserve">ПЛАН </w:t>
      </w:r>
    </w:p>
    <w:p w:rsidR="0049741C" w:rsidRDefault="0049741C" w:rsidP="00A427DE">
      <w:pPr>
        <w:spacing w:after="0" w:line="259" w:lineRule="auto"/>
        <w:ind w:right="0" w:firstLine="0"/>
        <w:jc w:val="center"/>
      </w:pPr>
      <w:r>
        <w:rPr>
          <w:b/>
          <w:sz w:val="32"/>
        </w:rPr>
        <w:t xml:space="preserve">противопожарного обустройства лесов на территории </w:t>
      </w:r>
    </w:p>
    <w:p w:rsidR="0049741C" w:rsidRDefault="0049741C" w:rsidP="00A427DE">
      <w:pPr>
        <w:spacing w:after="0" w:line="259" w:lineRule="auto"/>
        <w:ind w:right="0" w:firstLine="0"/>
        <w:jc w:val="center"/>
        <w:rPr>
          <w:b/>
          <w:sz w:val="32"/>
        </w:rPr>
      </w:pPr>
      <w:r>
        <w:rPr>
          <w:b/>
          <w:sz w:val="32"/>
        </w:rPr>
        <w:t xml:space="preserve">Снежинского городского лесничества  </w:t>
      </w:r>
    </w:p>
    <w:p w:rsidR="0049741C" w:rsidRDefault="0049741C" w:rsidP="00A427DE">
      <w:pPr>
        <w:spacing w:after="0" w:line="259" w:lineRule="auto"/>
        <w:ind w:right="0" w:firstLine="0"/>
        <w:jc w:val="center"/>
      </w:pPr>
    </w:p>
    <w:p w:rsidR="0049741C" w:rsidRDefault="0049741C" w:rsidP="00A427DE">
      <w:pPr>
        <w:spacing w:after="0" w:line="259" w:lineRule="auto"/>
        <w:ind w:right="0" w:firstLine="0"/>
        <w:jc w:val="center"/>
      </w:pPr>
    </w:p>
    <w:p w:rsidR="0049741C" w:rsidRDefault="0049741C" w:rsidP="00A427DE">
      <w:pPr>
        <w:spacing w:after="0" w:line="259" w:lineRule="auto"/>
        <w:ind w:right="0" w:firstLine="0"/>
        <w:jc w:val="center"/>
      </w:pPr>
      <w:r>
        <w:rPr>
          <w:b/>
        </w:rPr>
        <w:t xml:space="preserve">на период с 01.01.2025 г. по 31.12.2029 г. </w:t>
      </w:r>
    </w:p>
    <w:p w:rsidR="0049741C" w:rsidRDefault="0049741C" w:rsidP="00A427DE">
      <w:pPr>
        <w:spacing w:after="0" w:line="259" w:lineRule="auto"/>
        <w:ind w:right="0" w:firstLine="0"/>
        <w:jc w:val="center"/>
      </w:pPr>
    </w:p>
    <w:p w:rsidR="0049741C" w:rsidRDefault="0049741C" w:rsidP="00A427DE">
      <w:pPr>
        <w:spacing w:after="0" w:line="259" w:lineRule="auto"/>
        <w:ind w:right="0" w:firstLine="0"/>
        <w:jc w:val="center"/>
      </w:pPr>
    </w:p>
    <w:p w:rsidR="0049741C" w:rsidRDefault="0049741C" w:rsidP="00A427DE">
      <w:pPr>
        <w:spacing w:after="0" w:line="259" w:lineRule="auto"/>
        <w:ind w:right="0" w:firstLine="0"/>
        <w:jc w:val="center"/>
      </w:pPr>
    </w:p>
    <w:p w:rsidR="0049741C" w:rsidRDefault="0049741C" w:rsidP="00A427DE">
      <w:pPr>
        <w:spacing w:after="0" w:line="259" w:lineRule="auto"/>
        <w:ind w:right="0" w:firstLine="0"/>
        <w:jc w:val="center"/>
      </w:pPr>
    </w:p>
    <w:p w:rsidR="0049741C" w:rsidRDefault="0049741C" w:rsidP="00A427DE">
      <w:pPr>
        <w:spacing w:after="0" w:line="259" w:lineRule="auto"/>
        <w:ind w:right="0" w:firstLine="0"/>
        <w:jc w:val="center"/>
      </w:pPr>
    </w:p>
    <w:p w:rsidR="0049741C" w:rsidRDefault="0049741C" w:rsidP="00A427DE">
      <w:pPr>
        <w:spacing w:after="0" w:line="259" w:lineRule="auto"/>
        <w:ind w:right="0" w:firstLine="0"/>
        <w:jc w:val="center"/>
      </w:pPr>
    </w:p>
    <w:p w:rsidR="0049741C" w:rsidRDefault="0049741C" w:rsidP="00A427DE">
      <w:pPr>
        <w:spacing w:after="0" w:line="259" w:lineRule="auto"/>
        <w:ind w:right="0" w:firstLine="0"/>
        <w:jc w:val="center"/>
      </w:pPr>
    </w:p>
    <w:p w:rsidR="0049741C" w:rsidRDefault="0049741C" w:rsidP="00A427DE">
      <w:pPr>
        <w:spacing w:after="0" w:line="259" w:lineRule="auto"/>
        <w:ind w:right="0" w:firstLine="0"/>
        <w:jc w:val="center"/>
      </w:pPr>
    </w:p>
    <w:p w:rsidR="0049741C" w:rsidRDefault="0049741C" w:rsidP="00A427DE">
      <w:pPr>
        <w:spacing w:after="0" w:line="259" w:lineRule="auto"/>
        <w:ind w:right="0" w:firstLine="0"/>
        <w:jc w:val="center"/>
        <w:rPr>
          <w:lang w:val="en-US"/>
        </w:rPr>
      </w:pPr>
    </w:p>
    <w:p w:rsidR="0049741C" w:rsidRDefault="0049741C" w:rsidP="00A427DE">
      <w:pPr>
        <w:spacing w:after="0" w:line="259" w:lineRule="auto"/>
        <w:ind w:right="0" w:firstLine="0"/>
        <w:jc w:val="center"/>
        <w:rPr>
          <w:lang w:val="en-US"/>
        </w:rPr>
      </w:pPr>
    </w:p>
    <w:p w:rsidR="0049741C" w:rsidRDefault="0049741C" w:rsidP="00A427DE">
      <w:pPr>
        <w:spacing w:after="0" w:line="259" w:lineRule="auto"/>
        <w:ind w:right="0" w:firstLine="0"/>
        <w:jc w:val="center"/>
        <w:rPr>
          <w:lang w:val="en-US"/>
        </w:rPr>
      </w:pPr>
    </w:p>
    <w:p w:rsidR="0049741C" w:rsidRDefault="0049741C" w:rsidP="00A427DE">
      <w:pPr>
        <w:spacing w:after="0" w:line="259" w:lineRule="auto"/>
        <w:ind w:right="0" w:firstLine="0"/>
        <w:jc w:val="center"/>
        <w:rPr>
          <w:lang w:val="en-US"/>
        </w:rPr>
      </w:pPr>
    </w:p>
    <w:p w:rsidR="0049741C" w:rsidRDefault="0049741C" w:rsidP="00A427DE">
      <w:pPr>
        <w:spacing w:after="0" w:line="259" w:lineRule="auto"/>
        <w:ind w:right="0" w:firstLine="0"/>
        <w:jc w:val="center"/>
        <w:rPr>
          <w:lang w:val="en-US"/>
        </w:rPr>
      </w:pPr>
    </w:p>
    <w:p w:rsidR="0049741C" w:rsidRDefault="0049741C" w:rsidP="00A427DE">
      <w:pPr>
        <w:spacing w:after="0" w:line="259" w:lineRule="auto"/>
        <w:ind w:right="0" w:firstLine="0"/>
        <w:jc w:val="center"/>
        <w:rPr>
          <w:lang w:val="en-US"/>
        </w:rPr>
      </w:pPr>
    </w:p>
    <w:p w:rsidR="0049741C" w:rsidRDefault="0049741C" w:rsidP="00A427DE">
      <w:pPr>
        <w:spacing w:after="0" w:line="259" w:lineRule="auto"/>
        <w:ind w:right="0" w:firstLine="0"/>
        <w:jc w:val="center"/>
        <w:rPr>
          <w:lang w:val="en-US"/>
        </w:rPr>
      </w:pPr>
    </w:p>
    <w:p w:rsidR="0049741C" w:rsidRDefault="0049741C" w:rsidP="00A427DE">
      <w:pPr>
        <w:spacing w:after="0" w:line="259" w:lineRule="auto"/>
        <w:ind w:right="0" w:firstLine="0"/>
        <w:jc w:val="center"/>
        <w:rPr>
          <w:lang w:val="en-US"/>
        </w:rPr>
      </w:pPr>
    </w:p>
    <w:p w:rsidR="0049741C" w:rsidRDefault="0049741C" w:rsidP="00A427DE">
      <w:pPr>
        <w:spacing w:after="0" w:line="259" w:lineRule="auto"/>
        <w:ind w:right="0" w:firstLine="0"/>
        <w:jc w:val="center"/>
        <w:rPr>
          <w:lang w:val="en-US"/>
        </w:rPr>
      </w:pPr>
    </w:p>
    <w:p w:rsidR="0049741C" w:rsidRDefault="0049741C" w:rsidP="00A427DE">
      <w:pPr>
        <w:spacing w:after="0" w:line="259" w:lineRule="auto"/>
        <w:ind w:right="0" w:firstLine="0"/>
        <w:jc w:val="center"/>
        <w:rPr>
          <w:lang w:val="en-US"/>
        </w:rPr>
      </w:pPr>
    </w:p>
    <w:p w:rsidR="0049741C" w:rsidRPr="00A427DE" w:rsidRDefault="0049741C" w:rsidP="00A427DE">
      <w:pPr>
        <w:spacing w:after="0" w:line="259" w:lineRule="auto"/>
        <w:ind w:left="10" w:right="302" w:firstLine="0"/>
        <w:jc w:val="center"/>
        <w:rPr>
          <w:szCs w:val="28"/>
        </w:rPr>
      </w:pPr>
      <w:r w:rsidRPr="00A427DE">
        <w:rPr>
          <w:szCs w:val="28"/>
        </w:rPr>
        <w:t>г. Снежинск</w:t>
      </w:r>
    </w:p>
    <w:p w:rsidR="0049741C" w:rsidRPr="00A427DE" w:rsidRDefault="0049741C" w:rsidP="00A427DE">
      <w:pPr>
        <w:spacing w:after="0" w:line="259" w:lineRule="auto"/>
        <w:ind w:left="10" w:right="303" w:firstLine="0"/>
        <w:jc w:val="center"/>
        <w:rPr>
          <w:szCs w:val="28"/>
        </w:rPr>
      </w:pPr>
      <w:r w:rsidRPr="00A427DE">
        <w:rPr>
          <w:szCs w:val="28"/>
        </w:rPr>
        <w:t xml:space="preserve">2024 год </w:t>
      </w:r>
    </w:p>
    <w:p w:rsidR="0049741C" w:rsidRDefault="0049741C" w:rsidP="00A427DE">
      <w:pPr>
        <w:spacing w:after="0" w:line="259" w:lineRule="auto"/>
        <w:ind w:right="0" w:firstLine="0"/>
        <w:jc w:val="center"/>
        <w:rPr>
          <w:szCs w:val="28"/>
        </w:rPr>
      </w:pPr>
    </w:p>
    <w:p w:rsidR="0049741C" w:rsidRDefault="0049741C" w:rsidP="00A427DE">
      <w:pPr>
        <w:spacing w:after="0" w:line="259" w:lineRule="auto"/>
        <w:ind w:right="0" w:firstLine="0"/>
        <w:jc w:val="center"/>
        <w:rPr>
          <w:szCs w:val="28"/>
        </w:rPr>
      </w:pPr>
    </w:p>
    <w:p w:rsidR="0049741C" w:rsidRPr="005014D2" w:rsidRDefault="0049741C" w:rsidP="00A427DE">
      <w:pPr>
        <w:spacing w:after="0" w:line="259" w:lineRule="auto"/>
        <w:ind w:right="0" w:firstLine="0"/>
        <w:jc w:val="center"/>
        <w:rPr>
          <w:szCs w:val="28"/>
        </w:rPr>
      </w:pPr>
    </w:p>
    <w:p w:rsidR="0049741C" w:rsidRDefault="0049741C" w:rsidP="00A427DE">
      <w:pPr>
        <w:pStyle w:val="Heading1"/>
        <w:ind w:left="0"/>
      </w:pPr>
      <w:r>
        <w:t>Краткая характеристика лесничества</w:t>
      </w:r>
    </w:p>
    <w:p w:rsidR="0049741C" w:rsidRDefault="0049741C" w:rsidP="00A427DE">
      <w:pPr>
        <w:spacing w:after="0" w:line="259" w:lineRule="auto"/>
        <w:ind w:right="0" w:firstLine="709"/>
      </w:pPr>
    </w:p>
    <w:p w:rsidR="0049741C" w:rsidRDefault="0049741C" w:rsidP="00A427DE">
      <w:pPr>
        <w:spacing w:after="0" w:line="259" w:lineRule="auto"/>
        <w:ind w:right="0" w:firstLine="709"/>
      </w:pPr>
      <w:r>
        <w:t>1.1 Снежинское городское лесничество расположено в 129 км от областного центра г. Челябинск на территории Снежинского городского округа Челябинской области (Закон Челябинской области от 24.06.2004 г. №238-ЗО,ред. От 31.05.2017 г. № 549-ЗО «О статусе и границах Снежинского городского округа»).</w:t>
      </w:r>
    </w:p>
    <w:p w:rsidR="0049741C" w:rsidRDefault="0049741C" w:rsidP="00A427DE">
      <w:pPr>
        <w:spacing w:after="0" w:line="259" w:lineRule="auto"/>
        <w:ind w:right="0" w:firstLine="709"/>
      </w:pPr>
      <w:r>
        <w:t>Почтовый адрес: 456776, Челябинская область г. Снежинск, ул.Зеленая д.14,а/я 1042.</w:t>
      </w:r>
    </w:p>
    <w:p w:rsidR="0049741C" w:rsidRDefault="0049741C" w:rsidP="00A427DE">
      <w:pPr>
        <w:spacing w:after="0" w:line="259" w:lineRule="auto"/>
        <w:ind w:right="0" w:firstLine="709"/>
      </w:pPr>
      <w:r>
        <w:t xml:space="preserve">Общая площадь «Снежинского городского лесничества» по состоянию на 01.01.2025 составляет 1734,96 га. </w:t>
      </w:r>
    </w:p>
    <w:p w:rsidR="0049741C" w:rsidRDefault="0049741C" w:rsidP="00A427DE">
      <w:pPr>
        <w:spacing w:after="0" w:line="259" w:lineRule="auto"/>
        <w:ind w:right="0" w:firstLine="709"/>
      </w:pPr>
      <w:r>
        <w:t xml:space="preserve">Все леса лесничества отнесены к защитным лесам (городские леса). </w:t>
      </w:r>
    </w:p>
    <w:p w:rsidR="0049741C" w:rsidRDefault="0049741C" w:rsidP="00A427DE">
      <w:pPr>
        <w:spacing w:after="0" w:line="259" w:lineRule="auto"/>
        <w:ind w:right="0" w:firstLine="709"/>
      </w:pPr>
      <w:r>
        <w:t>Снежинское городское лесничество не разделено на участковые лесничества.</w:t>
      </w:r>
    </w:p>
    <w:p w:rsidR="0049741C" w:rsidRDefault="0049741C" w:rsidP="00A427DE">
      <w:pPr>
        <w:spacing w:after="0" w:line="259" w:lineRule="auto"/>
        <w:ind w:right="0" w:firstLine="709"/>
      </w:pPr>
      <w:r>
        <w:t xml:space="preserve">Структура лесничества представлена в таблице 1. </w:t>
      </w:r>
    </w:p>
    <w:p w:rsidR="0049741C" w:rsidRDefault="0049741C" w:rsidP="00A427DE">
      <w:pPr>
        <w:spacing w:after="0" w:line="259" w:lineRule="auto"/>
        <w:ind w:right="0" w:firstLine="709"/>
      </w:pPr>
    </w:p>
    <w:p w:rsidR="0049741C" w:rsidRDefault="0049741C" w:rsidP="00A427DE">
      <w:pPr>
        <w:spacing w:after="0" w:line="259" w:lineRule="auto"/>
        <w:ind w:right="0" w:firstLine="0"/>
        <w:jc w:val="center"/>
      </w:pPr>
      <w:r>
        <w:t xml:space="preserve">Таблица 1. Структура лесничества </w:t>
      </w:r>
    </w:p>
    <w:p w:rsidR="0049741C" w:rsidRDefault="0049741C" w:rsidP="00A427DE">
      <w:pPr>
        <w:spacing w:after="0" w:line="259" w:lineRule="auto"/>
        <w:ind w:right="0" w:firstLine="0"/>
        <w:jc w:val="center"/>
      </w:pPr>
    </w:p>
    <w:tbl>
      <w:tblPr>
        <w:tblW w:w="9897" w:type="dxa"/>
        <w:jc w:val="center"/>
        <w:tblInd w:w="-110" w:type="dxa"/>
        <w:tblCellMar>
          <w:top w:w="5" w:type="dxa"/>
          <w:left w:w="106" w:type="dxa"/>
          <w:right w:w="50" w:type="dxa"/>
        </w:tblCellMar>
        <w:tblLook w:val="00A0"/>
      </w:tblPr>
      <w:tblGrid>
        <w:gridCol w:w="832"/>
        <w:gridCol w:w="2703"/>
        <w:gridCol w:w="4235"/>
        <w:gridCol w:w="2127"/>
      </w:tblGrid>
      <w:tr w:rsidR="0049741C" w:rsidTr="00A427DE">
        <w:trPr>
          <w:trHeight w:val="841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№ п/п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Наименование участковых лесничеств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Административный район (муниципальное образование)  </w:t>
            </w:r>
          </w:p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Общая площадь, гектары. </w:t>
            </w:r>
          </w:p>
        </w:tc>
      </w:tr>
      <w:tr w:rsidR="0049741C" w:rsidTr="00A427DE">
        <w:trPr>
          <w:trHeight w:val="283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1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Default="0049741C" w:rsidP="00A427DE">
            <w:pPr>
              <w:spacing w:after="0" w:line="259" w:lineRule="auto"/>
              <w:ind w:right="0" w:firstLine="0"/>
              <w:jc w:val="center"/>
            </w:pPr>
            <w:r w:rsidRPr="00414643">
              <w:rPr>
                <w:sz w:val="24"/>
              </w:rPr>
              <w:t xml:space="preserve">2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Default="0049741C" w:rsidP="00A427DE">
            <w:pPr>
              <w:spacing w:after="0" w:line="259" w:lineRule="auto"/>
              <w:ind w:right="0" w:firstLine="0"/>
              <w:jc w:val="center"/>
            </w:pPr>
            <w:r w:rsidRPr="00414643">
              <w:rPr>
                <w:sz w:val="24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Default="0049741C" w:rsidP="00A427DE">
            <w:pPr>
              <w:spacing w:after="0" w:line="259" w:lineRule="auto"/>
              <w:ind w:right="0" w:firstLine="0"/>
              <w:jc w:val="center"/>
            </w:pPr>
            <w:r w:rsidRPr="00414643">
              <w:rPr>
                <w:sz w:val="24"/>
              </w:rPr>
              <w:t xml:space="preserve">4 </w:t>
            </w:r>
          </w:p>
        </w:tc>
      </w:tr>
      <w:tr w:rsidR="0049741C" w:rsidTr="00A427DE">
        <w:trPr>
          <w:trHeight w:val="264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2"/>
              </w:rPr>
              <w:t xml:space="preserve">1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 xml:space="preserve">Снежинское городское лесничество 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Default="0049741C" w:rsidP="00A427DE">
            <w:pPr>
              <w:spacing w:after="0" w:line="259" w:lineRule="auto"/>
              <w:ind w:right="0" w:firstLine="0"/>
              <w:jc w:val="center"/>
            </w:pPr>
            <w:r w:rsidRPr="00414643">
              <w:rPr>
                <w:sz w:val="22"/>
              </w:rPr>
              <w:t>Снежинский городской округ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1734,96</w:t>
            </w:r>
          </w:p>
        </w:tc>
      </w:tr>
      <w:tr w:rsidR="0049741C" w:rsidTr="00A427DE">
        <w:trPr>
          <w:trHeight w:val="264"/>
          <w:jc w:val="center"/>
        </w:trPr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Default="0049741C" w:rsidP="00A427DE">
            <w:pPr>
              <w:spacing w:after="0" w:line="259" w:lineRule="auto"/>
              <w:ind w:right="0" w:firstLine="0"/>
              <w:jc w:val="center"/>
            </w:pPr>
            <w:r w:rsidRPr="00414643">
              <w:rPr>
                <w:sz w:val="22"/>
              </w:rP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Default="0049741C" w:rsidP="00A427DE">
            <w:pPr>
              <w:spacing w:after="0" w:line="259" w:lineRule="auto"/>
              <w:ind w:right="0" w:firstLine="0"/>
              <w:jc w:val="center"/>
            </w:pPr>
            <w:r w:rsidRPr="00414643">
              <w:rPr>
                <w:sz w:val="22"/>
              </w:rPr>
              <w:t xml:space="preserve"> Всего по лесничеству: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Default="0049741C" w:rsidP="00A427DE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1734,96</w:t>
            </w:r>
          </w:p>
        </w:tc>
      </w:tr>
    </w:tbl>
    <w:p w:rsidR="0049741C" w:rsidRDefault="0049741C" w:rsidP="00A427DE">
      <w:pPr>
        <w:spacing w:after="0" w:line="259" w:lineRule="auto"/>
        <w:ind w:right="0" w:firstLine="0"/>
        <w:jc w:val="center"/>
      </w:pPr>
    </w:p>
    <w:p w:rsidR="0049741C" w:rsidRDefault="0049741C" w:rsidP="00A427DE">
      <w:pPr>
        <w:spacing w:after="0" w:line="259" w:lineRule="auto"/>
        <w:ind w:right="0" w:firstLine="709"/>
      </w:pPr>
      <w:r>
        <w:t>По лесорастительному районированию леса Снежинского городского</w:t>
      </w:r>
      <w:r w:rsidRPr="00427AC3">
        <w:t xml:space="preserve"> </w:t>
      </w:r>
      <w:r>
        <w:t>лесничества относятся к лесостепной</w:t>
      </w:r>
      <w:r w:rsidRPr="00427AC3">
        <w:t xml:space="preserve"> </w:t>
      </w:r>
      <w:r>
        <w:t xml:space="preserve">лесорастительной зоне, ЮжноУральскому  лесному району. </w:t>
      </w:r>
    </w:p>
    <w:p w:rsidR="0049741C" w:rsidRDefault="0049741C" w:rsidP="00A427DE">
      <w:pPr>
        <w:spacing w:after="0" w:line="259" w:lineRule="auto"/>
        <w:ind w:right="0" w:firstLine="709"/>
      </w:pPr>
      <w:r>
        <w:t xml:space="preserve">Породный состав с преобладанием хвойных  пород, лиственные – 30.5%, хвойные – 69.5%.  </w:t>
      </w:r>
    </w:p>
    <w:p w:rsidR="0049741C" w:rsidRDefault="0049741C" w:rsidP="00A427DE">
      <w:pPr>
        <w:spacing w:after="0" w:line="259" w:lineRule="auto"/>
        <w:ind w:right="0" w:firstLine="709"/>
      </w:pPr>
      <w:r>
        <w:t xml:space="preserve">Лесистость Снежинского городского  лесничества – 92.6%.  </w:t>
      </w:r>
    </w:p>
    <w:p w:rsidR="0049741C" w:rsidRDefault="0049741C" w:rsidP="00A427DE">
      <w:pPr>
        <w:spacing w:after="0" w:line="259" w:lineRule="auto"/>
        <w:ind w:right="0" w:firstLine="709"/>
      </w:pPr>
      <w:r>
        <w:t xml:space="preserve">Информация о лесорастительных зонах и лесных районах, общей площади распределения по целевому назначению, преобладающим породам, группам возраста представлена в приложении 1. </w:t>
      </w:r>
    </w:p>
    <w:p w:rsidR="0049741C" w:rsidRDefault="0049741C" w:rsidP="00A427DE">
      <w:pPr>
        <w:spacing w:after="0" w:line="259" w:lineRule="auto"/>
        <w:ind w:right="0" w:firstLine="709"/>
      </w:pPr>
      <w:r>
        <w:t xml:space="preserve">Средний класс природной пожарной опасности -3.4. </w:t>
      </w:r>
    </w:p>
    <w:p w:rsidR="0049741C" w:rsidRDefault="0049741C" w:rsidP="00A427DE">
      <w:pPr>
        <w:spacing w:after="0" w:line="259" w:lineRule="auto"/>
        <w:ind w:right="0" w:firstLine="709"/>
      </w:pPr>
      <w:r>
        <w:t xml:space="preserve">Распределение по классам пожарной опасности представлено в таблице 2. </w:t>
      </w:r>
    </w:p>
    <w:p w:rsidR="0049741C" w:rsidRDefault="0049741C" w:rsidP="00A427DE">
      <w:pPr>
        <w:spacing w:after="0" w:line="259" w:lineRule="auto"/>
        <w:ind w:right="0" w:firstLine="709"/>
      </w:pPr>
    </w:p>
    <w:p w:rsidR="0049741C" w:rsidRDefault="0049741C" w:rsidP="00A427DE">
      <w:pPr>
        <w:spacing w:after="0" w:line="259" w:lineRule="auto"/>
        <w:ind w:right="0" w:firstLine="709"/>
      </w:pPr>
    </w:p>
    <w:p w:rsidR="0049741C" w:rsidRDefault="0049741C" w:rsidP="00A427DE">
      <w:pPr>
        <w:spacing w:after="0" w:line="259" w:lineRule="auto"/>
        <w:ind w:right="0" w:firstLine="709"/>
      </w:pPr>
    </w:p>
    <w:p w:rsidR="0049741C" w:rsidRDefault="0049741C" w:rsidP="00A427DE">
      <w:pPr>
        <w:spacing w:after="0" w:line="259" w:lineRule="auto"/>
        <w:ind w:right="0" w:firstLine="0"/>
        <w:jc w:val="center"/>
      </w:pPr>
      <w:r>
        <w:t xml:space="preserve">Таблица 2. Распределение по классам пожарной опасности </w:t>
      </w:r>
    </w:p>
    <w:p w:rsidR="0049741C" w:rsidRDefault="0049741C" w:rsidP="00A427DE">
      <w:pPr>
        <w:spacing w:after="0" w:line="259" w:lineRule="auto"/>
        <w:ind w:right="0" w:firstLine="0"/>
        <w:jc w:val="center"/>
      </w:pPr>
    </w:p>
    <w:tbl>
      <w:tblPr>
        <w:tblW w:w="9575" w:type="dxa"/>
        <w:jc w:val="center"/>
        <w:tblInd w:w="-110" w:type="dxa"/>
        <w:tblCellMar>
          <w:top w:w="7" w:type="dxa"/>
          <w:left w:w="110" w:type="dxa"/>
          <w:right w:w="46" w:type="dxa"/>
        </w:tblCellMar>
        <w:tblLook w:val="00A0"/>
      </w:tblPr>
      <w:tblGrid>
        <w:gridCol w:w="1998"/>
        <w:gridCol w:w="937"/>
        <w:gridCol w:w="1277"/>
        <w:gridCol w:w="1066"/>
        <w:gridCol w:w="1061"/>
        <w:gridCol w:w="1066"/>
        <w:gridCol w:w="984"/>
        <w:gridCol w:w="1186"/>
      </w:tblGrid>
      <w:tr w:rsidR="0049741C" w:rsidTr="00A427DE">
        <w:trPr>
          <w:trHeight w:val="288"/>
          <w:jc w:val="center"/>
        </w:trPr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Лесничество </w:t>
            </w:r>
          </w:p>
        </w:tc>
        <w:tc>
          <w:tcPr>
            <w:tcW w:w="5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Площадь по классам пожарной опасности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Итого 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Средний класс </w:t>
            </w:r>
          </w:p>
        </w:tc>
      </w:tr>
      <w:tr w:rsidR="0049741C" w:rsidTr="00A427DE">
        <w:trPr>
          <w:trHeight w:val="28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Default="0049741C" w:rsidP="00A427DE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2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3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4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Default="0049741C" w:rsidP="00A427DE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Default="0049741C" w:rsidP="00A427DE">
            <w:pPr>
              <w:spacing w:after="0" w:line="259" w:lineRule="auto"/>
              <w:ind w:right="0" w:firstLine="0"/>
              <w:jc w:val="center"/>
            </w:pPr>
          </w:p>
        </w:tc>
      </w:tr>
      <w:tr w:rsidR="0049741C" w:rsidTr="00A427DE">
        <w:trPr>
          <w:trHeight w:val="288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1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4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5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6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7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8 </w:t>
            </w:r>
          </w:p>
        </w:tc>
      </w:tr>
      <w:tr w:rsidR="0049741C" w:rsidTr="00A427DE">
        <w:trPr>
          <w:trHeight w:val="288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Снежинское городское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6.4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2.6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937.46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 xml:space="preserve">678.3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 xml:space="preserve">110.2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1734,96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3.4</w:t>
            </w:r>
          </w:p>
        </w:tc>
      </w:tr>
      <w:tr w:rsidR="0049741C" w:rsidTr="00A427DE">
        <w:trPr>
          <w:trHeight w:val="283"/>
          <w:jc w:val="center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</w:rPr>
            </w:pPr>
            <w:r w:rsidRPr="00414643">
              <w:rPr>
                <w:b/>
                <w:bCs/>
                <w:sz w:val="24"/>
              </w:rPr>
              <w:t xml:space="preserve">%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0.4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0.2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53.4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39.6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6.4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 xml:space="preserve">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 xml:space="preserve"> </w:t>
            </w:r>
          </w:p>
        </w:tc>
      </w:tr>
    </w:tbl>
    <w:p w:rsidR="0049741C" w:rsidRDefault="0049741C" w:rsidP="00A427DE">
      <w:pPr>
        <w:spacing w:after="0" w:line="259" w:lineRule="auto"/>
        <w:ind w:right="0" w:firstLine="0"/>
        <w:jc w:val="center"/>
      </w:pPr>
    </w:p>
    <w:p w:rsidR="0049741C" w:rsidRDefault="0049741C" w:rsidP="00A427DE">
      <w:pPr>
        <w:spacing w:after="0" w:line="259" w:lineRule="auto"/>
        <w:ind w:right="0" w:firstLine="709"/>
      </w:pPr>
      <w:r>
        <w:t xml:space="preserve">Средние статистические сроки пожароопасного сезона: с 5 апреля по 15 октября, продолжительность пожароопасного сезона составляет в среднем 193 дня. Основное количество лесных пожаров приходится на весенний период – апрель, май. Основная причина возникновения лесных пожаров – неосторожное обращение с огнем местное население (90%) иные (природные) (10%). Территория Снежинского городского лесничества отнесена к зоне наземного обнаружения и тушения лесных пожаров. В таблице 3 приведена динамика лесных пожаров и площадь за период 2020-2024 гг. </w:t>
      </w:r>
    </w:p>
    <w:p w:rsidR="0049741C" w:rsidRDefault="0049741C" w:rsidP="00A427DE">
      <w:pPr>
        <w:spacing w:after="0" w:line="259" w:lineRule="auto"/>
        <w:ind w:right="0" w:firstLine="709"/>
      </w:pPr>
    </w:p>
    <w:p w:rsidR="0049741C" w:rsidRDefault="0049741C" w:rsidP="00A427DE">
      <w:pPr>
        <w:spacing w:line="259" w:lineRule="auto"/>
        <w:ind w:left="1177" w:right="293" w:firstLine="0"/>
      </w:pPr>
      <w:r>
        <w:t xml:space="preserve">Таблица 3. Динамика лесных пожаров, площадь за 2020-2024 гг. </w:t>
      </w:r>
    </w:p>
    <w:p w:rsidR="0049741C" w:rsidRDefault="0049741C" w:rsidP="00A427DE">
      <w:pPr>
        <w:spacing w:after="0" w:line="259" w:lineRule="auto"/>
        <w:ind w:right="0" w:firstLine="0"/>
        <w:jc w:val="center"/>
      </w:pPr>
    </w:p>
    <w:tbl>
      <w:tblPr>
        <w:tblW w:w="0" w:type="auto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9"/>
        <w:gridCol w:w="1930"/>
        <w:gridCol w:w="2454"/>
        <w:gridCol w:w="1406"/>
        <w:gridCol w:w="1930"/>
      </w:tblGrid>
      <w:tr w:rsidR="0049741C" w:rsidTr="00A427DE">
        <w:trPr>
          <w:trHeight w:val="528"/>
          <w:jc w:val="center"/>
        </w:trPr>
        <w:tc>
          <w:tcPr>
            <w:tcW w:w="1929" w:type="dxa"/>
            <w:vMerge w:val="restart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414643">
              <w:rPr>
                <w:b/>
                <w:bCs/>
                <w:sz w:val="22"/>
              </w:rPr>
              <w:t>Год</w:t>
            </w:r>
          </w:p>
        </w:tc>
        <w:tc>
          <w:tcPr>
            <w:tcW w:w="1930" w:type="dxa"/>
            <w:vMerge w:val="restart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414643">
              <w:rPr>
                <w:b/>
                <w:bCs/>
                <w:sz w:val="22"/>
              </w:rPr>
              <w:t>Количество пожаров</w:t>
            </w:r>
          </w:p>
        </w:tc>
        <w:tc>
          <w:tcPr>
            <w:tcW w:w="2454" w:type="dxa"/>
            <w:vMerge w:val="restart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414643">
              <w:rPr>
                <w:b/>
                <w:bCs/>
                <w:sz w:val="22"/>
              </w:rPr>
              <w:t>Площадь, пройденная пожарами, га</w:t>
            </w:r>
          </w:p>
        </w:tc>
        <w:tc>
          <w:tcPr>
            <w:tcW w:w="3336" w:type="dxa"/>
            <w:gridSpan w:val="2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414643">
              <w:rPr>
                <w:b/>
                <w:bCs/>
                <w:sz w:val="22"/>
              </w:rPr>
              <w:t>Площадь погибших насаждений, га</w:t>
            </w:r>
          </w:p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</w:p>
        </w:tc>
      </w:tr>
      <w:tr w:rsidR="0049741C" w:rsidTr="00A427DE">
        <w:trPr>
          <w:trHeight w:val="333"/>
          <w:jc w:val="center"/>
        </w:trPr>
        <w:tc>
          <w:tcPr>
            <w:tcW w:w="1929" w:type="dxa"/>
            <w:vMerge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930" w:type="dxa"/>
            <w:vMerge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54" w:type="dxa"/>
            <w:vMerge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06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414643">
              <w:rPr>
                <w:b/>
                <w:bCs/>
                <w:sz w:val="22"/>
              </w:rPr>
              <w:t>всего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414643">
              <w:rPr>
                <w:b/>
                <w:bCs/>
                <w:sz w:val="22"/>
              </w:rPr>
              <w:t>В том числе от лесных пожаров</w:t>
            </w:r>
          </w:p>
        </w:tc>
      </w:tr>
      <w:tr w:rsidR="0049741C" w:rsidTr="00A427DE">
        <w:trPr>
          <w:jc w:val="center"/>
        </w:trPr>
        <w:tc>
          <w:tcPr>
            <w:tcW w:w="1929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414643">
              <w:rPr>
                <w:b/>
                <w:bCs/>
                <w:sz w:val="22"/>
              </w:rPr>
              <w:t>2020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2</w:t>
            </w:r>
          </w:p>
        </w:tc>
        <w:tc>
          <w:tcPr>
            <w:tcW w:w="2454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5.5</w:t>
            </w:r>
          </w:p>
        </w:tc>
        <w:tc>
          <w:tcPr>
            <w:tcW w:w="1406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-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-</w:t>
            </w:r>
          </w:p>
        </w:tc>
      </w:tr>
      <w:tr w:rsidR="0049741C" w:rsidTr="00A427DE">
        <w:trPr>
          <w:jc w:val="center"/>
        </w:trPr>
        <w:tc>
          <w:tcPr>
            <w:tcW w:w="1929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414643">
              <w:rPr>
                <w:b/>
                <w:bCs/>
                <w:sz w:val="22"/>
              </w:rPr>
              <w:t>2021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7</w:t>
            </w:r>
          </w:p>
        </w:tc>
        <w:tc>
          <w:tcPr>
            <w:tcW w:w="2454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1.29</w:t>
            </w:r>
          </w:p>
        </w:tc>
        <w:tc>
          <w:tcPr>
            <w:tcW w:w="1406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-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-</w:t>
            </w:r>
          </w:p>
        </w:tc>
      </w:tr>
      <w:tr w:rsidR="0049741C" w:rsidTr="00A427DE">
        <w:trPr>
          <w:jc w:val="center"/>
        </w:trPr>
        <w:tc>
          <w:tcPr>
            <w:tcW w:w="1929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414643">
              <w:rPr>
                <w:b/>
                <w:bCs/>
                <w:sz w:val="22"/>
              </w:rPr>
              <w:t>2022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2</w:t>
            </w:r>
          </w:p>
        </w:tc>
        <w:tc>
          <w:tcPr>
            <w:tcW w:w="2454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4.3</w:t>
            </w:r>
          </w:p>
        </w:tc>
        <w:tc>
          <w:tcPr>
            <w:tcW w:w="1406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-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-</w:t>
            </w:r>
          </w:p>
        </w:tc>
      </w:tr>
      <w:tr w:rsidR="0049741C" w:rsidTr="00A427DE">
        <w:trPr>
          <w:jc w:val="center"/>
        </w:trPr>
        <w:tc>
          <w:tcPr>
            <w:tcW w:w="1929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414643">
              <w:rPr>
                <w:b/>
                <w:bCs/>
                <w:sz w:val="22"/>
              </w:rPr>
              <w:t>2023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6</w:t>
            </w:r>
          </w:p>
        </w:tc>
        <w:tc>
          <w:tcPr>
            <w:tcW w:w="2454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4.75</w:t>
            </w:r>
          </w:p>
        </w:tc>
        <w:tc>
          <w:tcPr>
            <w:tcW w:w="1406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-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-</w:t>
            </w:r>
          </w:p>
        </w:tc>
      </w:tr>
      <w:tr w:rsidR="0049741C" w:rsidTr="00A427DE">
        <w:trPr>
          <w:jc w:val="center"/>
        </w:trPr>
        <w:tc>
          <w:tcPr>
            <w:tcW w:w="1929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414643">
              <w:rPr>
                <w:b/>
                <w:bCs/>
                <w:sz w:val="22"/>
              </w:rPr>
              <w:t>2024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1</w:t>
            </w:r>
          </w:p>
        </w:tc>
        <w:tc>
          <w:tcPr>
            <w:tcW w:w="2454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0.2</w:t>
            </w:r>
          </w:p>
        </w:tc>
        <w:tc>
          <w:tcPr>
            <w:tcW w:w="1406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-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-</w:t>
            </w:r>
          </w:p>
        </w:tc>
      </w:tr>
      <w:tr w:rsidR="0049741C" w:rsidTr="00A427DE">
        <w:trPr>
          <w:jc w:val="center"/>
        </w:trPr>
        <w:tc>
          <w:tcPr>
            <w:tcW w:w="1929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414643">
              <w:rPr>
                <w:b/>
                <w:bCs/>
                <w:sz w:val="22"/>
              </w:rPr>
              <w:t>Итого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18</w:t>
            </w:r>
          </w:p>
        </w:tc>
        <w:tc>
          <w:tcPr>
            <w:tcW w:w="2454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16.04</w:t>
            </w:r>
          </w:p>
        </w:tc>
        <w:tc>
          <w:tcPr>
            <w:tcW w:w="1406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-</w:t>
            </w:r>
          </w:p>
        </w:tc>
        <w:tc>
          <w:tcPr>
            <w:tcW w:w="1930" w:type="dxa"/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-</w:t>
            </w:r>
          </w:p>
        </w:tc>
      </w:tr>
    </w:tbl>
    <w:p w:rsidR="0049741C" w:rsidRDefault="0049741C" w:rsidP="00A427DE">
      <w:pPr>
        <w:spacing w:after="0" w:line="259" w:lineRule="auto"/>
        <w:ind w:right="0" w:firstLine="709"/>
      </w:pPr>
    </w:p>
    <w:p w:rsidR="0049741C" w:rsidRDefault="0049741C" w:rsidP="00A427DE">
      <w:pPr>
        <w:spacing w:after="0" w:line="259" w:lineRule="auto"/>
        <w:ind w:right="0" w:firstLine="709"/>
      </w:pPr>
      <w:r>
        <w:t xml:space="preserve">За предшествующий 5-ти летний период на территории Снежинского городского лесничества произошло 18 лесных пожаров, на площади 16.04 га, основной вид пожаров – низовые. </w:t>
      </w:r>
    </w:p>
    <w:p w:rsidR="0049741C" w:rsidRPr="005014D2" w:rsidRDefault="0049741C" w:rsidP="00A427DE">
      <w:pPr>
        <w:spacing w:after="0" w:line="259" w:lineRule="auto"/>
        <w:ind w:right="0" w:firstLine="709"/>
      </w:pPr>
      <w:r>
        <w:t>1.2 Все леса на территории Снежинского городского лесничества находятся в постоянном (бессрочном) пользовании лесничества, на которые возложены функции по организации и осуществлению охраны, защиты, воспроизводства и использованию лесов.</w:t>
      </w:r>
    </w:p>
    <w:p w:rsidR="0049741C" w:rsidRPr="005014D2" w:rsidRDefault="0049741C" w:rsidP="00A427DE">
      <w:pPr>
        <w:spacing w:after="0" w:line="259" w:lineRule="auto"/>
        <w:ind w:right="0" w:firstLine="709"/>
      </w:pPr>
    </w:p>
    <w:p w:rsidR="0049741C" w:rsidRPr="005014D2" w:rsidRDefault="0049741C" w:rsidP="00A427DE">
      <w:pPr>
        <w:spacing w:after="0" w:line="259" w:lineRule="auto"/>
        <w:ind w:right="0" w:firstLine="709"/>
      </w:pPr>
    </w:p>
    <w:p w:rsidR="0049741C" w:rsidRPr="005014D2" w:rsidRDefault="0049741C" w:rsidP="00A427DE">
      <w:pPr>
        <w:spacing w:after="0" w:line="259" w:lineRule="auto"/>
        <w:ind w:right="0" w:firstLine="709"/>
      </w:pPr>
    </w:p>
    <w:p w:rsidR="0049741C" w:rsidRPr="005014D2" w:rsidRDefault="0049741C" w:rsidP="00A427DE">
      <w:pPr>
        <w:spacing w:after="0" w:line="259" w:lineRule="auto"/>
        <w:ind w:right="0" w:firstLine="709"/>
      </w:pPr>
    </w:p>
    <w:p w:rsidR="0049741C" w:rsidRDefault="0049741C" w:rsidP="00A427DE">
      <w:pPr>
        <w:spacing w:after="0" w:line="259" w:lineRule="auto"/>
        <w:ind w:right="0" w:firstLine="709"/>
      </w:pPr>
      <w:r>
        <w:t>Таблица 4. Информация о лесных участках, предоставленных в</w:t>
      </w:r>
      <w:r w:rsidRPr="00F92403">
        <w:t xml:space="preserve"> </w:t>
      </w:r>
      <w:r>
        <w:t>пользование</w:t>
      </w:r>
      <w:r w:rsidRPr="00F92403">
        <w:t xml:space="preserve"> </w:t>
      </w:r>
      <w:r>
        <w:t xml:space="preserve">на территории Снежинского городского лесничества.   </w:t>
      </w:r>
    </w:p>
    <w:p w:rsidR="0049741C" w:rsidRDefault="0049741C" w:rsidP="00A427DE">
      <w:pPr>
        <w:spacing w:after="0" w:line="259" w:lineRule="auto"/>
        <w:ind w:right="0" w:firstLine="709"/>
      </w:pPr>
    </w:p>
    <w:tbl>
      <w:tblPr>
        <w:tblW w:w="8907" w:type="dxa"/>
        <w:jc w:val="center"/>
        <w:tblInd w:w="226" w:type="dxa"/>
        <w:tblCellMar>
          <w:top w:w="5" w:type="dxa"/>
          <w:left w:w="110" w:type="dxa"/>
          <w:right w:w="103" w:type="dxa"/>
        </w:tblCellMar>
        <w:tblLook w:val="00A0"/>
      </w:tblPr>
      <w:tblGrid>
        <w:gridCol w:w="1953"/>
        <w:gridCol w:w="2648"/>
        <w:gridCol w:w="2764"/>
        <w:gridCol w:w="1542"/>
      </w:tblGrid>
      <w:tr w:rsidR="0049741C" w:rsidRPr="00624E3B" w:rsidTr="00A427DE">
        <w:trPr>
          <w:trHeight w:val="854"/>
          <w:jc w:val="center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624E3B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624E3B">
              <w:rPr>
                <w:b/>
                <w:bCs/>
                <w:sz w:val="22"/>
              </w:rPr>
              <w:t xml:space="preserve">Наименование лесничества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624E3B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624E3B">
              <w:rPr>
                <w:b/>
                <w:bCs/>
                <w:sz w:val="22"/>
              </w:rPr>
              <w:t xml:space="preserve">Наименование лесопользователя 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624E3B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624E3B">
              <w:rPr>
                <w:b/>
                <w:bCs/>
                <w:sz w:val="22"/>
              </w:rPr>
              <w:t xml:space="preserve">Местоположение (квартал, выдел)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624E3B" w:rsidRDefault="0049741C" w:rsidP="00A427DE">
            <w:pPr>
              <w:spacing w:after="0" w:line="259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624E3B">
              <w:rPr>
                <w:b/>
                <w:bCs/>
                <w:sz w:val="22"/>
              </w:rPr>
              <w:t xml:space="preserve">Площадь лесного участка, га </w:t>
            </w:r>
          </w:p>
        </w:tc>
      </w:tr>
      <w:tr w:rsidR="0049741C" w:rsidTr="00A427DE">
        <w:trPr>
          <w:trHeight w:val="1051"/>
          <w:jc w:val="center"/>
        </w:trPr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Снежинское городское лесничество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Снежинское городское лесничество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>Снежинский городской округ (16-19,26,27,34-36,48,49,60,61,70-78,80, 83-88,90-92)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41C" w:rsidRPr="00414643" w:rsidRDefault="0049741C" w:rsidP="00A427DE">
            <w:pPr>
              <w:spacing w:after="0" w:line="259" w:lineRule="auto"/>
              <w:ind w:right="0" w:firstLine="0"/>
              <w:jc w:val="center"/>
              <w:rPr>
                <w:sz w:val="22"/>
              </w:rPr>
            </w:pPr>
            <w:r w:rsidRPr="00414643">
              <w:rPr>
                <w:sz w:val="22"/>
              </w:rPr>
              <w:t xml:space="preserve">1734,96 </w:t>
            </w:r>
          </w:p>
        </w:tc>
      </w:tr>
    </w:tbl>
    <w:p w:rsidR="0049741C" w:rsidRDefault="0049741C" w:rsidP="00A427DE">
      <w:pPr>
        <w:spacing w:after="0" w:line="259" w:lineRule="auto"/>
        <w:ind w:right="0" w:firstLine="709"/>
      </w:pPr>
    </w:p>
    <w:p w:rsidR="0049741C" w:rsidRDefault="0049741C" w:rsidP="00A427DE">
      <w:pPr>
        <w:spacing w:after="0" w:line="259" w:lineRule="auto"/>
        <w:ind w:right="0" w:firstLine="709"/>
      </w:pPr>
      <w:r>
        <w:t xml:space="preserve">Планируемые объемы противопожарного обустройства лесных участков, в приложении 2. </w:t>
      </w:r>
    </w:p>
    <w:p w:rsidR="0049741C" w:rsidRDefault="0049741C" w:rsidP="00A427DE">
      <w:pPr>
        <w:spacing w:after="0" w:line="259" w:lineRule="auto"/>
        <w:ind w:right="0" w:firstLine="709"/>
      </w:pPr>
      <w:r>
        <w:rPr>
          <w:color w:val="1A1A1A"/>
        </w:rPr>
        <w:t xml:space="preserve">1.3. Информация о состоянии противопожарного обустройства лесов (наличие объектов противопожарного обустройства лесов и эффективность мероприятий по противопожарному обустройству лесов) приводится в </w:t>
      </w:r>
      <w:r>
        <w:rPr>
          <w:color w:val="333333"/>
        </w:rPr>
        <w:t>приложении</w:t>
      </w:r>
      <w:r>
        <w:rPr>
          <w:color w:val="1A1A1A"/>
        </w:rPr>
        <w:t xml:space="preserve"> 3. </w:t>
      </w:r>
    </w:p>
    <w:p w:rsidR="0049741C" w:rsidRDefault="0049741C" w:rsidP="00A427DE">
      <w:pPr>
        <w:spacing w:after="0" w:line="259" w:lineRule="auto"/>
        <w:ind w:right="0" w:firstLine="709"/>
      </w:pPr>
    </w:p>
    <w:p w:rsidR="0049741C" w:rsidRDefault="0049741C" w:rsidP="00A427DE">
      <w:pPr>
        <w:spacing w:after="0" w:line="259" w:lineRule="auto"/>
        <w:ind w:right="0" w:firstLine="0"/>
        <w:jc w:val="center"/>
      </w:pPr>
      <w:r>
        <w:rPr>
          <w:b/>
        </w:rPr>
        <w:t xml:space="preserve">II. Проектируемые меры противопожарного обустройства лесов с учетом затрат на их выполнение </w:t>
      </w:r>
    </w:p>
    <w:p w:rsidR="0049741C" w:rsidRDefault="0049741C" w:rsidP="00A427DE">
      <w:pPr>
        <w:spacing w:after="0" w:line="259" w:lineRule="auto"/>
        <w:ind w:right="0" w:firstLine="0"/>
        <w:jc w:val="center"/>
      </w:pPr>
      <w:r>
        <w:rPr>
          <w:b/>
        </w:rPr>
        <w:t xml:space="preserve"> </w:t>
      </w:r>
    </w:p>
    <w:p w:rsidR="0049741C" w:rsidRDefault="0049741C" w:rsidP="00A427DE">
      <w:pPr>
        <w:spacing w:after="0" w:line="259" w:lineRule="auto"/>
        <w:ind w:right="0" w:firstLine="709"/>
      </w:pPr>
      <w:r>
        <w:t xml:space="preserve">2.1. Проектируемые меры противопожарного обустройства лесов с учетом затрат на их выполнение на территории Снежинского городского лесничества в приложении 4. </w:t>
      </w:r>
    </w:p>
    <w:p w:rsidR="0049741C" w:rsidRDefault="0049741C" w:rsidP="00A427DE">
      <w:pPr>
        <w:spacing w:after="0" w:line="259" w:lineRule="auto"/>
        <w:ind w:right="0" w:firstLine="709"/>
      </w:pPr>
      <w:r>
        <w:t xml:space="preserve">2.2.Объём и пообъектное распределение проектируемых мер в разрезе лесничества с указанием квартала, выдела представлены в приложении 5. </w:t>
      </w:r>
    </w:p>
    <w:p w:rsidR="0049741C" w:rsidRDefault="0049741C" w:rsidP="00A427DE">
      <w:pPr>
        <w:spacing w:after="0" w:line="259" w:lineRule="auto"/>
        <w:ind w:right="0" w:firstLine="709"/>
      </w:pPr>
      <w:r>
        <w:t xml:space="preserve">2.3.Календарный план выполнения мер противопожарного обустройства на территории Снежинского городского лесничества на 2025-2029г. представлены в приложении 6. </w:t>
      </w:r>
    </w:p>
    <w:p w:rsidR="0049741C" w:rsidRDefault="0049741C" w:rsidP="00A427DE">
      <w:pPr>
        <w:spacing w:after="0" w:line="259" w:lineRule="auto"/>
        <w:ind w:right="0" w:firstLine="709"/>
      </w:pPr>
    </w:p>
    <w:p w:rsidR="0049741C" w:rsidRDefault="0049741C" w:rsidP="00A427DE">
      <w:pPr>
        <w:spacing w:after="0" w:line="259" w:lineRule="auto"/>
        <w:ind w:right="0" w:firstLine="0"/>
        <w:jc w:val="center"/>
      </w:pPr>
      <w:r>
        <w:rPr>
          <w:b/>
        </w:rPr>
        <w:t xml:space="preserve">III. Графическая часть плана противопожарного обустройства лесов представлена в картах: </w:t>
      </w:r>
    </w:p>
    <w:p w:rsidR="0049741C" w:rsidRPr="00A427DE" w:rsidRDefault="0049741C" w:rsidP="00A427DE">
      <w:pPr>
        <w:spacing w:after="0" w:line="259" w:lineRule="auto"/>
        <w:ind w:right="0" w:firstLine="0"/>
        <w:rPr>
          <w:szCs w:val="28"/>
        </w:rPr>
      </w:pPr>
    </w:p>
    <w:p w:rsidR="0049741C" w:rsidRPr="00A427DE" w:rsidRDefault="0049741C" w:rsidP="00A427DE">
      <w:pPr>
        <w:spacing w:after="0" w:line="259" w:lineRule="auto"/>
        <w:ind w:right="0" w:firstLine="0"/>
        <w:rPr>
          <w:szCs w:val="28"/>
        </w:rPr>
      </w:pPr>
      <w:r w:rsidRPr="00A427DE">
        <w:rPr>
          <w:szCs w:val="28"/>
        </w:rPr>
        <w:t xml:space="preserve">Карта 1: Обзорная карта-схема по принадлежности граничащих территорий. </w:t>
      </w:r>
    </w:p>
    <w:p w:rsidR="0049741C" w:rsidRPr="00A427DE" w:rsidRDefault="0049741C" w:rsidP="00A427DE">
      <w:pPr>
        <w:spacing w:after="0" w:line="259" w:lineRule="auto"/>
        <w:ind w:right="0" w:firstLine="0"/>
        <w:rPr>
          <w:szCs w:val="28"/>
        </w:rPr>
      </w:pPr>
      <w:r w:rsidRPr="00A427DE">
        <w:rPr>
          <w:szCs w:val="28"/>
        </w:rPr>
        <w:t xml:space="preserve">Карта 2: Карта-схема  природной пожарной опасности лесов. </w:t>
      </w:r>
    </w:p>
    <w:p w:rsidR="0049741C" w:rsidRPr="00A427DE" w:rsidRDefault="0049741C" w:rsidP="00A427DE">
      <w:pPr>
        <w:spacing w:after="0" w:line="259" w:lineRule="auto"/>
        <w:ind w:right="0" w:firstLine="0"/>
        <w:rPr>
          <w:szCs w:val="28"/>
        </w:rPr>
      </w:pPr>
      <w:r w:rsidRPr="00A427DE">
        <w:rPr>
          <w:szCs w:val="28"/>
        </w:rPr>
        <w:t xml:space="preserve">Карта 3: Карта-схема   лесопожарного зонирования лесничества. </w:t>
      </w:r>
    </w:p>
    <w:p w:rsidR="0049741C" w:rsidRPr="00A427DE" w:rsidRDefault="0049741C" w:rsidP="00A427DE">
      <w:pPr>
        <w:spacing w:after="0" w:line="259" w:lineRule="auto"/>
        <w:ind w:right="0" w:firstLine="0"/>
        <w:rPr>
          <w:szCs w:val="28"/>
        </w:rPr>
      </w:pPr>
      <w:r w:rsidRPr="00A427DE">
        <w:rPr>
          <w:szCs w:val="28"/>
        </w:rPr>
        <w:t xml:space="preserve">Карта 4: Карта-схема  лесопожарных рисков на территории лесничества. </w:t>
      </w:r>
    </w:p>
    <w:p w:rsidR="0049741C" w:rsidRPr="00A427DE" w:rsidRDefault="0049741C" w:rsidP="00A427DE">
      <w:pPr>
        <w:spacing w:after="0" w:line="259" w:lineRule="auto"/>
        <w:ind w:right="0" w:firstLine="0"/>
        <w:rPr>
          <w:szCs w:val="28"/>
        </w:rPr>
      </w:pPr>
      <w:r w:rsidRPr="00A427DE">
        <w:rPr>
          <w:szCs w:val="28"/>
        </w:rPr>
        <w:t xml:space="preserve">Карта 5: Карта-схема  размещения лесных дорог. </w:t>
      </w:r>
    </w:p>
    <w:p w:rsidR="0049741C" w:rsidRPr="00A427DE" w:rsidRDefault="0049741C" w:rsidP="00A427DE">
      <w:pPr>
        <w:spacing w:after="0" w:line="259" w:lineRule="auto"/>
        <w:ind w:right="0" w:firstLine="0"/>
        <w:rPr>
          <w:szCs w:val="28"/>
        </w:rPr>
      </w:pPr>
      <w:r w:rsidRPr="00A427DE">
        <w:rPr>
          <w:szCs w:val="28"/>
        </w:rPr>
        <w:t>Карта 6: Карта-схема противопожарного обустройства  лесничества.</w:t>
      </w:r>
    </w:p>
    <w:p w:rsidR="0049741C" w:rsidRPr="00A427DE" w:rsidRDefault="0049741C" w:rsidP="00A427DE">
      <w:pPr>
        <w:spacing w:after="0" w:line="259" w:lineRule="auto"/>
        <w:ind w:right="0" w:firstLine="0"/>
        <w:rPr>
          <w:szCs w:val="28"/>
        </w:rPr>
      </w:pPr>
    </w:p>
    <w:sectPr w:rsidR="0049741C" w:rsidRPr="00A427DE" w:rsidSect="00687307">
      <w:footerReference w:type="even" r:id="rId7"/>
      <w:footerReference w:type="default" r:id="rId8"/>
      <w:footerReference w:type="first" r:id="rId9"/>
      <w:pgSz w:w="11904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41C" w:rsidRDefault="0049741C">
      <w:pPr>
        <w:spacing w:after="0" w:line="240" w:lineRule="auto"/>
      </w:pPr>
      <w:r>
        <w:separator/>
      </w:r>
    </w:p>
  </w:endnote>
  <w:endnote w:type="continuationSeparator" w:id="0">
    <w:p w:rsidR="0049741C" w:rsidRDefault="0049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1C" w:rsidRDefault="0049741C">
    <w:pPr>
      <w:spacing w:after="0" w:line="259" w:lineRule="auto"/>
      <w:ind w:right="300" w:firstLine="0"/>
      <w:jc w:val="center"/>
    </w:pPr>
    <w:fldSimple w:instr=" PAGE   \* MERGEFORMAT ">
      <w:r>
        <w:rPr>
          <w:sz w:val="24"/>
        </w:rPr>
        <w:t>2</w:t>
      </w:r>
    </w:fldSimple>
    <w:r>
      <w:rPr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1C" w:rsidRDefault="0049741C">
    <w:pPr>
      <w:spacing w:after="0" w:line="259" w:lineRule="auto"/>
      <w:ind w:right="300" w:firstLine="0"/>
      <w:jc w:val="center"/>
    </w:pPr>
    <w:fldSimple w:instr=" PAGE   \* MERGEFORMAT ">
      <w:r w:rsidRPr="00686C6C">
        <w:rPr>
          <w:noProof/>
          <w:sz w:val="24"/>
        </w:rPr>
        <w:t>4</w:t>
      </w:r>
    </w:fldSimple>
    <w:r>
      <w:rPr>
        <w:sz w:val="24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1C" w:rsidRDefault="0049741C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41C" w:rsidRDefault="0049741C">
      <w:pPr>
        <w:spacing w:after="0" w:line="240" w:lineRule="auto"/>
      </w:pPr>
      <w:r>
        <w:separator/>
      </w:r>
    </w:p>
  </w:footnote>
  <w:footnote w:type="continuationSeparator" w:id="0">
    <w:p w:rsidR="0049741C" w:rsidRDefault="0049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E37"/>
    <w:multiLevelType w:val="multilevel"/>
    <w:tmpl w:val="B82E2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5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>
    <w:nsid w:val="5479798F"/>
    <w:multiLevelType w:val="hybridMultilevel"/>
    <w:tmpl w:val="86840354"/>
    <w:lvl w:ilvl="0" w:tplc="1D605932">
      <w:start w:val="1"/>
      <w:numFmt w:val="decimal"/>
      <w:pStyle w:val="Heading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6449D22">
      <w:start w:val="1"/>
      <w:numFmt w:val="lowerLetter"/>
      <w:lvlText w:val="%2"/>
      <w:lvlJc w:val="left"/>
      <w:pPr>
        <w:ind w:left="3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A0E4F3D6">
      <w:start w:val="1"/>
      <w:numFmt w:val="lowerRoman"/>
      <w:lvlText w:val="%3"/>
      <w:lvlJc w:val="left"/>
      <w:pPr>
        <w:ind w:left="3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24AB8C4">
      <w:start w:val="1"/>
      <w:numFmt w:val="decimal"/>
      <w:lvlText w:val="%4"/>
      <w:lvlJc w:val="left"/>
      <w:pPr>
        <w:ind w:left="4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0A48220">
      <w:start w:val="1"/>
      <w:numFmt w:val="lowerLetter"/>
      <w:lvlText w:val="%5"/>
      <w:lvlJc w:val="left"/>
      <w:pPr>
        <w:ind w:left="5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F2EA596">
      <w:start w:val="1"/>
      <w:numFmt w:val="lowerRoman"/>
      <w:lvlText w:val="%6"/>
      <w:lvlJc w:val="left"/>
      <w:pPr>
        <w:ind w:left="6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DCC702A">
      <w:start w:val="1"/>
      <w:numFmt w:val="decimal"/>
      <w:lvlText w:val="%7"/>
      <w:lvlJc w:val="left"/>
      <w:pPr>
        <w:ind w:left="6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468AC2A">
      <w:start w:val="1"/>
      <w:numFmt w:val="lowerLetter"/>
      <w:lvlText w:val="%8"/>
      <w:lvlJc w:val="left"/>
      <w:pPr>
        <w:ind w:left="7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4BEBC30">
      <w:start w:val="1"/>
      <w:numFmt w:val="lowerRoman"/>
      <w:lvlText w:val="%9"/>
      <w:lvlJc w:val="left"/>
      <w:pPr>
        <w:ind w:left="8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33F"/>
    <w:rsid w:val="000473DC"/>
    <w:rsid w:val="001D0B37"/>
    <w:rsid w:val="001E7398"/>
    <w:rsid w:val="002D1F0A"/>
    <w:rsid w:val="0031574B"/>
    <w:rsid w:val="00414643"/>
    <w:rsid w:val="00427AC3"/>
    <w:rsid w:val="00463EDE"/>
    <w:rsid w:val="00470B5C"/>
    <w:rsid w:val="0049741C"/>
    <w:rsid w:val="004C3717"/>
    <w:rsid w:val="005014D2"/>
    <w:rsid w:val="005838CC"/>
    <w:rsid w:val="005A29B8"/>
    <w:rsid w:val="00607614"/>
    <w:rsid w:val="00624E3B"/>
    <w:rsid w:val="006507D9"/>
    <w:rsid w:val="00686C6C"/>
    <w:rsid w:val="00687307"/>
    <w:rsid w:val="006A2E91"/>
    <w:rsid w:val="00754808"/>
    <w:rsid w:val="00847323"/>
    <w:rsid w:val="00891F24"/>
    <w:rsid w:val="009275F6"/>
    <w:rsid w:val="009750B0"/>
    <w:rsid w:val="00A427DE"/>
    <w:rsid w:val="00C4071F"/>
    <w:rsid w:val="00C57FCC"/>
    <w:rsid w:val="00C8118E"/>
    <w:rsid w:val="00CC733F"/>
    <w:rsid w:val="00D96E7F"/>
    <w:rsid w:val="00E00C7E"/>
    <w:rsid w:val="00E51518"/>
    <w:rsid w:val="00F008BB"/>
    <w:rsid w:val="00F2458E"/>
    <w:rsid w:val="00F2470A"/>
    <w:rsid w:val="00F30F28"/>
    <w:rsid w:val="00F9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9B8"/>
    <w:pPr>
      <w:spacing w:after="11" w:line="270" w:lineRule="auto"/>
      <w:ind w:right="301" w:firstLine="701"/>
      <w:jc w:val="both"/>
    </w:pPr>
    <w:rPr>
      <w:rFonts w:ascii="Times New Roman" w:hAnsi="Times New Roman"/>
      <w:color w:val="000000"/>
      <w:kern w:val="2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29B8"/>
    <w:pPr>
      <w:keepNext/>
      <w:keepLines/>
      <w:numPr>
        <w:numId w:val="2"/>
      </w:numPr>
      <w:spacing w:after="0" w:line="259" w:lineRule="auto"/>
      <w:ind w:left="2151" w:right="0" w:firstLine="0"/>
      <w:jc w:val="center"/>
      <w:outlineLvl w:val="0"/>
    </w:pPr>
    <w:rPr>
      <w:b/>
      <w:kern w:val="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A29B8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5A29B8"/>
    <w:rPr>
      <w:kern w:val="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99"/>
    <w:rsid w:val="00470B5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014D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162"/>
    <w:rPr>
      <w:rFonts w:ascii="Times New Roman" w:hAnsi="Times New Roman"/>
      <w:color w:val="000000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760</Words>
  <Characters>4337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Степан Сергеевич</dc:creator>
  <cp:keywords/>
  <dc:description/>
  <cp:lastModifiedBy>Kurochkin</cp:lastModifiedBy>
  <cp:revision>5</cp:revision>
  <cp:lastPrinted>2024-12-06T04:13:00Z</cp:lastPrinted>
  <dcterms:created xsi:type="dcterms:W3CDTF">2024-12-16T04:25:00Z</dcterms:created>
  <dcterms:modified xsi:type="dcterms:W3CDTF">2024-12-16T04:44:00Z</dcterms:modified>
</cp:coreProperties>
</file>