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B659" w14:textId="276398AC" w:rsidR="009B4DD9" w:rsidRDefault="009B4DD9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к общественной комиссии по обсуждению и оценке предложений заинтересованных лиц по благоустройству городской среды 26.02.2025</w:t>
      </w:r>
    </w:p>
    <w:p w14:paraId="63F774C9" w14:textId="37FA9F73" w:rsidR="0097436C" w:rsidRDefault="00FB1D12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12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847" w:rsidRPr="00103847">
        <w:rPr>
          <w:rFonts w:ascii="Times New Roman" w:hAnsi="Times New Roman" w:cs="Times New Roman"/>
          <w:sz w:val="28"/>
          <w:szCs w:val="28"/>
        </w:rPr>
        <w:t>Титульн</w:t>
      </w:r>
      <w:r w:rsidR="009B4DD9">
        <w:rPr>
          <w:rFonts w:ascii="Times New Roman" w:hAnsi="Times New Roman" w:cs="Times New Roman"/>
          <w:sz w:val="28"/>
          <w:szCs w:val="28"/>
        </w:rPr>
        <w:t xml:space="preserve">ый </w:t>
      </w:r>
      <w:r w:rsidR="00103847" w:rsidRPr="00103847">
        <w:rPr>
          <w:rFonts w:ascii="Times New Roman" w:hAnsi="Times New Roman" w:cs="Times New Roman"/>
          <w:sz w:val="28"/>
          <w:szCs w:val="28"/>
        </w:rPr>
        <w:t>(заставка перед комиссией)</w:t>
      </w:r>
    </w:p>
    <w:p w14:paraId="27482A0C" w14:textId="77777777" w:rsidR="00103847" w:rsidRDefault="00103847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12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Повестка заседания</w:t>
      </w:r>
    </w:p>
    <w:p w14:paraId="17EC616A" w14:textId="17DDE8E6" w:rsidR="00674AC5" w:rsidRDefault="00103847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5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Снежинского городского округа»</w:t>
      </w:r>
      <w:r w:rsidR="00674AC5">
        <w:rPr>
          <w:rFonts w:ascii="Times New Roman" w:hAnsi="Times New Roman" w:cs="Times New Roman"/>
          <w:sz w:val="28"/>
          <w:szCs w:val="28"/>
        </w:rPr>
        <w:t xml:space="preserve"> разработана в целях реализации федерального проекта «Формирование комфортной городской среды» национального проекта «Жилье и городская среда».</w:t>
      </w:r>
    </w:p>
    <w:p w14:paraId="054AEFBC" w14:textId="1BE2A8E7" w:rsidR="00BC5C5B" w:rsidRDefault="00BC5C5B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Программы является повышение качества и комфорта городской среды путем благоустройства общественных территорий.</w:t>
      </w:r>
    </w:p>
    <w:p w14:paraId="275D5154" w14:textId="5B48416F" w:rsidR="00674AC5" w:rsidRDefault="00674AC5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 планом благоустройства общественных пространств </w:t>
      </w:r>
      <w:r w:rsidR="004E5EB8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с определением источников финансирования.</w:t>
      </w:r>
    </w:p>
    <w:p w14:paraId="3E838E2E" w14:textId="3ABD0A93" w:rsidR="00674AC5" w:rsidRDefault="00674AC5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«Формирование комфортной городской среды» предусмотрено выделение субсидии местным бюджетам </w:t>
      </w:r>
      <w:r w:rsidR="004E2EA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C5B">
        <w:rPr>
          <w:rFonts w:ascii="Times New Roman" w:hAnsi="Times New Roman" w:cs="Times New Roman"/>
          <w:sz w:val="28"/>
          <w:szCs w:val="28"/>
        </w:rPr>
        <w:t>региональн</w:t>
      </w:r>
      <w:r w:rsidR="004E2EA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 благоустройство </w:t>
      </w:r>
      <w:r w:rsidR="004E5EB8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4E5EB8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. При этом ключевым аспектом является обязательное требования комплексности, т.е.</w:t>
      </w:r>
      <w:r w:rsidR="00667FFE">
        <w:rPr>
          <w:rFonts w:ascii="Times New Roman" w:hAnsi="Times New Roman" w:cs="Times New Roman"/>
          <w:sz w:val="28"/>
          <w:szCs w:val="28"/>
        </w:rPr>
        <w:t xml:space="preserve"> выделение средств по программе возможно именно на работы по благоустройству</w:t>
      </w:r>
      <w:r w:rsidR="00BC5C5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67FFE">
        <w:rPr>
          <w:rFonts w:ascii="Times New Roman" w:hAnsi="Times New Roman" w:cs="Times New Roman"/>
          <w:sz w:val="28"/>
          <w:szCs w:val="28"/>
        </w:rPr>
        <w:t>должны включать как минимум такой</w:t>
      </w:r>
      <w:r w:rsidR="00BC5C5B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667FFE">
        <w:rPr>
          <w:rFonts w:ascii="Times New Roman" w:hAnsi="Times New Roman" w:cs="Times New Roman"/>
          <w:sz w:val="28"/>
          <w:szCs w:val="28"/>
        </w:rPr>
        <w:t>: устройство покрытия, наружное освещение, озеленение, установка малых архитектурных форм. При этом выполнение данных работ должно привести к законченному состоянию объекта. То есть, программа не допускает поэтапного выполнения работ на одной и той же территории, не допускает</w:t>
      </w:r>
      <w:r w:rsidR="00BC5C5B">
        <w:rPr>
          <w:rFonts w:ascii="Times New Roman" w:hAnsi="Times New Roman" w:cs="Times New Roman"/>
          <w:sz w:val="28"/>
          <w:szCs w:val="28"/>
        </w:rPr>
        <w:t>ся</w:t>
      </w:r>
      <w:r w:rsidR="00667FFE">
        <w:rPr>
          <w:rFonts w:ascii="Times New Roman" w:hAnsi="Times New Roman" w:cs="Times New Roman"/>
          <w:sz w:val="28"/>
          <w:szCs w:val="28"/>
        </w:rPr>
        <w:t xml:space="preserve"> тратить средства, например, только на ремонт асфальтового покрытия, не допускается благоустраивать тротуары, входящие в улично-дорожную сеть</w:t>
      </w:r>
      <w:r w:rsidR="004E5EB8">
        <w:rPr>
          <w:rFonts w:ascii="Times New Roman" w:hAnsi="Times New Roman" w:cs="Times New Roman"/>
          <w:sz w:val="28"/>
          <w:szCs w:val="28"/>
        </w:rPr>
        <w:t>, допускается включать в программу только территории, входящие в границы города.</w:t>
      </w:r>
    </w:p>
    <w:p w14:paraId="5D1BC866" w14:textId="10278FA6" w:rsidR="00674AC5" w:rsidRDefault="00BC5C5B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предыдущий этап реализации программы завершался 2025 годом, был разработан проект программы на 2025-2030 годы.</w:t>
      </w:r>
    </w:p>
    <w:p w14:paraId="6755FAA0" w14:textId="687CBA58" w:rsidR="00BC5C5B" w:rsidRDefault="00BC5C5B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соглашения с Минстроем ЧО о выделении субсидии местному бюджету в 2025 году на реализацию благоустройства объекта, победившего в рейтинговом голосовании, проведенном в прошлом году, проект программы был утвержден постановлением администрации (</w:t>
      </w:r>
      <w:r w:rsidR="00103847">
        <w:rPr>
          <w:rFonts w:ascii="Times New Roman" w:hAnsi="Times New Roman" w:cs="Times New Roman"/>
          <w:sz w:val="28"/>
          <w:szCs w:val="28"/>
        </w:rPr>
        <w:t>от 31.01.2025 №268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EECCF95" w14:textId="053931CA" w:rsidR="00103847" w:rsidRDefault="00103847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мероприятий</w:t>
      </w:r>
      <w:r w:rsidR="009B4DD9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включены 7 </w:t>
      </w:r>
      <w:r w:rsidR="009B4DD9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 которые отражены в Адресном перечне Программы.</w:t>
      </w:r>
    </w:p>
    <w:p w14:paraId="5C604880" w14:textId="06ECB18C" w:rsidR="00113677" w:rsidRPr="003B7094" w:rsidRDefault="00113677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7094">
        <w:rPr>
          <w:rFonts w:ascii="Times New Roman" w:hAnsi="Times New Roman" w:cs="Times New Roman"/>
          <w:sz w:val="28"/>
          <w:szCs w:val="28"/>
          <w:u w:val="single"/>
        </w:rPr>
        <w:t xml:space="preserve">Предлагаем более подробно ознакомится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указанными </w:t>
      </w:r>
      <w:r w:rsidRPr="003B7094">
        <w:rPr>
          <w:rFonts w:ascii="Times New Roman" w:hAnsi="Times New Roman" w:cs="Times New Roman"/>
          <w:sz w:val="28"/>
          <w:szCs w:val="28"/>
          <w:u w:val="single"/>
        </w:rPr>
        <w:t>территориями.</w:t>
      </w:r>
    </w:p>
    <w:p w14:paraId="30C0B165" w14:textId="5CF2CF8B" w:rsidR="00152B60" w:rsidRPr="003B7094" w:rsidRDefault="00F632BC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125C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E2EA9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развлекательной площадки</w:t>
      </w: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Парка культуры и отдыха в городе Снежинск.</w:t>
      </w:r>
    </w:p>
    <w:p w14:paraId="6B62317A" w14:textId="77777777" w:rsidR="00F632BC" w:rsidRPr="00F632BC" w:rsidRDefault="00F632BC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BC">
        <w:rPr>
          <w:rFonts w:ascii="Times New Roman" w:hAnsi="Times New Roman" w:cs="Times New Roman"/>
          <w:sz w:val="28"/>
          <w:szCs w:val="28"/>
        </w:rPr>
        <w:t>Проект - победитель по результатам проведения Всероссийского голосования по определению общественных территорий, подлежащих благоустройству в первоочередном порядке, проведенном на территории Снежинского городского округа в 2024.</w:t>
      </w:r>
    </w:p>
    <w:p w14:paraId="31110198" w14:textId="77777777" w:rsidR="00F632BC" w:rsidRPr="00F632BC" w:rsidRDefault="00F632BC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BC">
        <w:rPr>
          <w:rFonts w:ascii="Times New Roman" w:hAnsi="Times New Roman" w:cs="Times New Roman"/>
          <w:sz w:val="28"/>
          <w:szCs w:val="28"/>
        </w:rPr>
        <w:t>Выполнение работ запланировано на 2025 год.</w:t>
      </w:r>
    </w:p>
    <w:p w14:paraId="7476E9D3" w14:textId="1EA96122" w:rsidR="00F632BC" w:rsidRDefault="00F632BC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BC">
        <w:rPr>
          <w:rFonts w:ascii="Times New Roman" w:hAnsi="Times New Roman" w:cs="Times New Roman"/>
          <w:sz w:val="28"/>
          <w:szCs w:val="28"/>
        </w:rPr>
        <w:t xml:space="preserve">На сегодняшний день идет </w:t>
      </w:r>
      <w:r w:rsidR="00BC5C5B">
        <w:rPr>
          <w:rFonts w:ascii="Times New Roman" w:hAnsi="Times New Roman" w:cs="Times New Roman"/>
          <w:sz w:val="28"/>
          <w:szCs w:val="28"/>
        </w:rPr>
        <w:t>процесс определения исполнителя и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53A0B" w14:textId="2CD6065E" w:rsidR="00F632BC" w:rsidRPr="003B7094" w:rsidRDefault="00F632BC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125C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>. Благоустройство бульвара Циолковского</w:t>
      </w:r>
    </w:p>
    <w:p w14:paraId="386BA4F1" w14:textId="60C5A17E" w:rsidR="003B7094" w:rsidRPr="004E2EA9" w:rsidRDefault="00A67D34" w:rsidP="00B335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EA9">
        <w:rPr>
          <w:rFonts w:ascii="Times New Roman" w:hAnsi="Times New Roman" w:cs="Times New Roman"/>
          <w:i/>
          <w:iCs/>
          <w:sz w:val="28"/>
          <w:szCs w:val="28"/>
        </w:rPr>
        <w:t xml:space="preserve">Бульвар Циолковского входит в состав градостроительного ансамбля, начинающегося от площади между зданиями управления РФЯЦ-ВНИИТФ, и </w:t>
      </w:r>
      <w:r w:rsidRPr="004E2EA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заканчивающегося спуском к озеру Синара. Однако пешеходная аллея бульвара, соединяющая обновленные общественные пространства, находится в неудовлетворительном состоянии, что значительно снижает визуальное восприятие пейзажа. </w:t>
      </w:r>
    </w:p>
    <w:p w14:paraId="5C375704" w14:textId="110B5626" w:rsidR="00D12FB1" w:rsidRDefault="00D12FB1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прорабатывается вопрос возможно</w:t>
      </w:r>
      <w:r w:rsidR="008C0469">
        <w:rPr>
          <w:rFonts w:ascii="Times New Roman" w:hAnsi="Times New Roman" w:cs="Times New Roman"/>
          <w:sz w:val="28"/>
          <w:szCs w:val="28"/>
        </w:rPr>
        <w:t>сти выполнения работ по благоустройству бульвара в 2025 году.</w:t>
      </w:r>
    </w:p>
    <w:p w14:paraId="15CCD6F8" w14:textId="04A1037E" w:rsidR="008C0469" w:rsidRDefault="008C0469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асфальтового покрытия планируется выполнить за счет соглашения «Наш дом - наш двор – наш город», заключенного администрацией с РФЯЦ-ВНИИТФ при поддержке Губернатора ЧО.</w:t>
      </w:r>
    </w:p>
    <w:p w14:paraId="2AC06B2C" w14:textId="1CA49F3F" w:rsidR="0082361B" w:rsidRPr="0082361B" w:rsidRDefault="008C0469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проработки вопроса организации наружного освещения было направлено обращение в градообразующее предприятие об оказании помощи в разработке проекта,</w:t>
      </w:r>
      <w:r w:rsidRPr="008C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которого будет известна необходимая сумма финансовых средств. </w:t>
      </w:r>
    </w:p>
    <w:p w14:paraId="64114466" w14:textId="243BE118" w:rsidR="0082361B" w:rsidRPr="003B7094" w:rsidRDefault="0082361B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125C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E1474" w:rsidRPr="003B7094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общественной территории около нежилого здания «Юбилейный»</w:t>
      </w:r>
      <w:r w:rsidR="00223132" w:rsidRPr="003B709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579D673" w14:textId="11166202" w:rsidR="00223132" w:rsidRPr="0082361B" w:rsidRDefault="00223132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4C">
        <w:rPr>
          <w:rFonts w:ascii="Times New Roman" w:hAnsi="Times New Roman" w:cs="Times New Roman"/>
          <w:sz w:val="28"/>
          <w:szCs w:val="28"/>
        </w:rPr>
        <w:t>В нежилом здании по адресу ул.</w:t>
      </w:r>
      <w:r>
        <w:rPr>
          <w:rFonts w:ascii="Times New Roman" w:hAnsi="Times New Roman" w:cs="Times New Roman"/>
          <w:sz w:val="28"/>
          <w:szCs w:val="28"/>
        </w:rPr>
        <w:t xml:space="preserve"> Васильева, д. 35 ТОЦ «Юбилейный» ведется активная предпринимательская и общественная деятельность, так, помимо магазинов, часто посещаемых горожанами</w:t>
      </w:r>
      <w:r w:rsidR="003B7094">
        <w:rPr>
          <w:rFonts w:ascii="Times New Roman" w:hAnsi="Times New Roman" w:cs="Times New Roman"/>
          <w:sz w:val="28"/>
          <w:szCs w:val="28"/>
        </w:rPr>
        <w:t xml:space="preserve">, </w:t>
      </w:r>
      <w:r w:rsidR="004E5EB8">
        <w:rPr>
          <w:rFonts w:ascii="Times New Roman" w:hAnsi="Times New Roman" w:cs="Times New Roman"/>
          <w:sz w:val="28"/>
          <w:szCs w:val="28"/>
        </w:rPr>
        <w:t xml:space="preserve">за счет участия в грантовых конкурсах </w:t>
      </w:r>
      <w:r>
        <w:rPr>
          <w:rFonts w:ascii="Times New Roman" w:hAnsi="Times New Roman" w:cs="Times New Roman"/>
          <w:sz w:val="28"/>
          <w:szCs w:val="28"/>
        </w:rPr>
        <w:t xml:space="preserve">в здании было организовано </w:t>
      </w:r>
      <w:r w:rsidR="004E5EB8">
        <w:rPr>
          <w:rFonts w:ascii="Times New Roman" w:hAnsi="Times New Roman" w:cs="Times New Roman"/>
          <w:sz w:val="28"/>
          <w:szCs w:val="28"/>
        </w:rPr>
        <w:t>молодежное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 «МОСТ».</w:t>
      </w:r>
    </w:p>
    <w:p w14:paraId="2E24A1A4" w14:textId="0708DC35" w:rsidR="009E1474" w:rsidRPr="009E1474" w:rsidRDefault="009E1474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4">
        <w:rPr>
          <w:rFonts w:ascii="Times New Roman" w:hAnsi="Times New Roman" w:cs="Times New Roman"/>
          <w:sz w:val="28"/>
          <w:szCs w:val="28"/>
        </w:rPr>
        <w:t>Пешеходная зона является не только потенциально привлекательной территорией для благоустройства, но и исторической основой города Снежинска</w:t>
      </w:r>
      <w:r w:rsidR="003B7094">
        <w:rPr>
          <w:rFonts w:ascii="Times New Roman" w:hAnsi="Times New Roman" w:cs="Times New Roman"/>
          <w:sz w:val="28"/>
          <w:szCs w:val="28"/>
        </w:rPr>
        <w:t xml:space="preserve">, что еще раз подтверждает необходимость </w:t>
      </w:r>
      <w:r w:rsidR="004E5EB8">
        <w:rPr>
          <w:rFonts w:ascii="Times New Roman" w:hAnsi="Times New Roman" w:cs="Times New Roman"/>
          <w:sz w:val="28"/>
          <w:szCs w:val="28"/>
        </w:rPr>
        <w:t>его восстановления</w:t>
      </w:r>
      <w:r w:rsidR="003B7094">
        <w:rPr>
          <w:rFonts w:ascii="Times New Roman" w:hAnsi="Times New Roman" w:cs="Times New Roman"/>
          <w:sz w:val="28"/>
          <w:szCs w:val="28"/>
        </w:rPr>
        <w:t>.</w:t>
      </w:r>
    </w:p>
    <w:p w14:paraId="4E59DC55" w14:textId="7FFBC5D6" w:rsidR="00F632BC" w:rsidRPr="004E5EB8" w:rsidRDefault="009E1474" w:rsidP="00B335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5EB8">
        <w:rPr>
          <w:rFonts w:ascii="Times New Roman" w:hAnsi="Times New Roman" w:cs="Times New Roman"/>
          <w:i/>
          <w:iCs/>
          <w:sz w:val="28"/>
          <w:szCs w:val="28"/>
        </w:rPr>
        <w:t>Развивать обществ</w:t>
      </w:r>
      <w:r w:rsidR="00223132" w:rsidRPr="004E5EB8">
        <w:rPr>
          <w:rFonts w:ascii="Times New Roman" w:hAnsi="Times New Roman" w:cs="Times New Roman"/>
          <w:i/>
          <w:iCs/>
          <w:sz w:val="28"/>
          <w:szCs w:val="28"/>
        </w:rPr>
        <w:t>енное пространство планируется</w:t>
      </w:r>
      <w:r w:rsidR="003B7094" w:rsidRPr="004E5EB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E5EB8">
        <w:rPr>
          <w:rFonts w:ascii="Times New Roman" w:hAnsi="Times New Roman" w:cs="Times New Roman"/>
          <w:i/>
          <w:iCs/>
          <w:sz w:val="28"/>
          <w:szCs w:val="28"/>
        </w:rPr>
        <w:t>опираясь на современное использование здания ТОЦ «Юбилейный». Предполагается устройство пешеходной зоны с местами для отдыха и общения людей всех возрастов, также пространство можно использовать для проведения общественных мероприятий</w:t>
      </w:r>
      <w:r w:rsidR="00223132" w:rsidRPr="004E5E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6674DB" w14:textId="62E9EF04" w:rsidR="00223132" w:rsidRPr="003156BD" w:rsidRDefault="00136F4C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B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125C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156BD">
        <w:rPr>
          <w:rFonts w:ascii="Times New Roman" w:hAnsi="Times New Roman" w:cs="Times New Roman"/>
          <w:b/>
          <w:sz w:val="28"/>
          <w:szCs w:val="28"/>
          <w:u w:val="single"/>
        </w:rPr>
        <w:t>. Благоустройство досуговой площадки в жилом районе «Поселок Сокол».</w:t>
      </w:r>
    </w:p>
    <w:p w14:paraId="03D308A0" w14:textId="3B2BFB68" w:rsidR="003B7094" w:rsidRDefault="00F40C21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 «Поселок Сокол» находится на удалении от</w:t>
      </w:r>
      <w:r w:rsidR="004E5EB8">
        <w:rPr>
          <w:rFonts w:ascii="Times New Roman" w:hAnsi="Times New Roman" w:cs="Times New Roman"/>
          <w:sz w:val="28"/>
          <w:szCs w:val="28"/>
        </w:rPr>
        <w:t xml:space="preserve">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Снежинска, однако входит в состав города. </w:t>
      </w:r>
      <w:r w:rsidR="003156BD">
        <w:rPr>
          <w:rFonts w:ascii="Times New Roman" w:hAnsi="Times New Roman" w:cs="Times New Roman"/>
          <w:sz w:val="28"/>
          <w:szCs w:val="28"/>
        </w:rPr>
        <w:t xml:space="preserve">В поселке прослеживается острая необходимость в благоустройстве и уличном оборудовании. </w:t>
      </w:r>
    </w:p>
    <w:p w14:paraId="2F89C5F3" w14:textId="025D72D5" w:rsidR="001174F1" w:rsidRPr="00E65F65" w:rsidRDefault="001174F1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5F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8. </w:t>
      </w:r>
      <w:r w:rsidR="00F368A1" w:rsidRPr="00E65F65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Благоустройство сквера около территории школы №121.</w:t>
      </w:r>
    </w:p>
    <w:p w14:paraId="7FB71C4F" w14:textId="77777777" w:rsidR="00E65F65" w:rsidRDefault="00E65F65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5F65">
        <w:rPr>
          <w:rFonts w:ascii="Times New Roman" w:hAnsi="Times New Roman" w:cs="Times New Roman"/>
          <w:sz w:val="28"/>
          <w:szCs w:val="28"/>
        </w:rPr>
        <w:t>В квартале 12 города Снежинска, между территорий школы №121 и проспектом имени К.И.Щелкина, проходит живописная пешеходная зона, имеющая значительный потенциал развития для прогулок и спокойного отдыха. Однако благоустройство данной территории продолжительное время не обновлялось, в связи с чем в настоящее время находится в запущенном состоянии, требует ремонта и преображения. Работы по благоустройству сквера будут включать замену покрытия и бордюров тротуаров, элементов наружного освещения, установку малых архитектурных форм, озеленение с устройством цветников.</w:t>
      </w:r>
    </w:p>
    <w:p w14:paraId="183F350B" w14:textId="5C067B5A" w:rsidR="003156BD" w:rsidRPr="003156BD" w:rsidRDefault="003156BD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6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1174F1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3156BD">
        <w:rPr>
          <w:rFonts w:ascii="Times New Roman" w:hAnsi="Times New Roman" w:cs="Times New Roman"/>
          <w:b/>
          <w:bCs/>
          <w:sz w:val="28"/>
          <w:szCs w:val="28"/>
          <w:u w:val="single"/>
        </w:rPr>
        <w:t>. Сквер Первостроителей города Снежинска.</w:t>
      </w:r>
    </w:p>
    <w:p w14:paraId="17D4A997" w14:textId="50C9FE8D" w:rsidR="003156BD" w:rsidRDefault="003156BD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концепции благоустройства является дань памяти Первостроителям города</w:t>
      </w:r>
      <w:r w:rsidR="004E5EB8">
        <w:rPr>
          <w:rFonts w:ascii="Times New Roman" w:hAnsi="Times New Roman" w:cs="Times New Roman"/>
          <w:sz w:val="28"/>
          <w:szCs w:val="28"/>
        </w:rPr>
        <w:t xml:space="preserve"> путем благоустройства территории с установлением памятного знака в честь </w:t>
      </w:r>
      <w:r>
        <w:rPr>
          <w:rFonts w:ascii="Times New Roman" w:hAnsi="Times New Roman" w:cs="Times New Roman"/>
          <w:sz w:val="28"/>
          <w:szCs w:val="28"/>
        </w:rPr>
        <w:t>основател</w:t>
      </w:r>
      <w:r w:rsidR="004E5EB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14:paraId="21215D54" w14:textId="19CCFA50" w:rsidR="003156BD" w:rsidRPr="004E5EB8" w:rsidRDefault="003156BD" w:rsidP="00B335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5EB8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Благоустройство также будет предусматривать замену покрытия тротуаров, устройство площадок, установку опор освещения, малых архитектурных форм, организацию озеленения.</w:t>
      </w:r>
    </w:p>
    <w:p w14:paraId="6B388191" w14:textId="1E2EEFCB" w:rsidR="00EB44C6" w:rsidRPr="006557C3" w:rsidRDefault="00EB44C6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7C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174F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6557C3">
        <w:rPr>
          <w:rFonts w:ascii="Times New Roman" w:hAnsi="Times New Roman" w:cs="Times New Roman"/>
          <w:b/>
          <w:sz w:val="28"/>
          <w:szCs w:val="28"/>
          <w:u w:val="single"/>
        </w:rPr>
        <w:t>. Благоустройство Площади Победы</w:t>
      </w:r>
      <w:r w:rsidR="003156BD" w:rsidRPr="006557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ACD51B3" w14:textId="7E5B0502" w:rsidR="004726DB" w:rsidRDefault="004E5EB8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 разработан проект на ремонт всех элементов площади Победы, которые условно можно поделить на 4 части: основная часть площади, где с 2024 года ведутся ремонтные работы </w:t>
      </w:r>
      <w:r w:rsidR="003156BD">
        <w:rPr>
          <w:rFonts w:ascii="Times New Roman" w:hAnsi="Times New Roman" w:cs="Times New Roman"/>
          <w:sz w:val="28"/>
          <w:szCs w:val="28"/>
        </w:rPr>
        <w:t>Мемориального комплекса</w:t>
      </w:r>
      <w:r>
        <w:rPr>
          <w:rFonts w:ascii="Times New Roman" w:hAnsi="Times New Roman" w:cs="Times New Roman"/>
          <w:sz w:val="28"/>
          <w:szCs w:val="28"/>
        </w:rPr>
        <w:t>; устройство стены с барельефами, посвященными основным сражениям Великой Отечественной войны</w:t>
      </w:r>
      <w:r w:rsidR="004E2EA9">
        <w:rPr>
          <w:rFonts w:ascii="Times New Roman" w:hAnsi="Times New Roman" w:cs="Times New Roman"/>
          <w:sz w:val="28"/>
          <w:szCs w:val="28"/>
        </w:rPr>
        <w:t xml:space="preserve"> за скульптурами из цифр</w:t>
      </w:r>
      <w:r>
        <w:rPr>
          <w:rFonts w:ascii="Times New Roman" w:hAnsi="Times New Roman" w:cs="Times New Roman"/>
          <w:sz w:val="28"/>
          <w:szCs w:val="28"/>
        </w:rPr>
        <w:t>; ремонт Стены Славы; а также благоустройство смотровой площадки, находящейся перед многоквартирными домами через дорогу от площади</w:t>
      </w:r>
      <w:r w:rsidR="004726DB">
        <w:rPr>
          <w:rFonts w:ascii="Times New Roman" w:hAnsi="Times New Roman" w:cs="Times New Roman"/>
          <w:sz w:val="28"/>
          <w:szCs w:val="28"/>
        </w:rPr>
        <w:t>, которая исторически использовалась для проведения праздничных мероприятий на Площади.</w:t>
      </w:r>
    </w:p>
    <w:p w14:paraId="41FDC09A" w14:textId="263B5EB5" w:rsidR="003156BD" w:rsidRDefault="004726DB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значительного объема финансовых средств, необходимых для реализации всего проекта предлагается реализовывать его</w:t>
      </w:r>
      <w:r w:rsidR="004E2E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частям.</w:t>
      </w:r>
    </w:p>
    <w:p w14:paraId="71CF93AE" w14:textId="0E9FD89A" w:rsidR="00EB44C6" w:rsidRPr="007D5AFF" w:rsidRDefault="00031149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AFF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1174F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D5AFF">
        <w:rPr>
          <w:rFonts w:ascii="Times New Roman" w:hAnsi="Times New Roman" w:cs="Times New Roman"/>
          <w:b/>
          <w:sz w:val="28"/>
          <w:szCs w:val="28"/>
          <w:u w:val="single"/>
        </w:rPr>
        <w:t>. Благоустройство территорий города – основные проблемы программ финансирования.</w:t>
      </w:r>
    </w:p>
    <w:p w14:paraId="53A3E863" w14:textId="7180EC13" w:rsidR="004726DB" w:rsidRDefault="004726DB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2024 №309 были установлены новые национальные цели развития РФ</w:t>
      </w:r>
      <w:r w:rsidR="00FE30B6">
        <w:rPr>
          <w:rFonts w:ascii="Times New Roman" w:hAnsi="Times New Roman" w:cs="Times New Roman"/>
          <w:sz w:val="28"/>
          <w:szCs w:val="28"/>
        </w:rPr>
        <w:t xml:space="preserve"> до 2030 года и на перспективу до 2036 года.</w:t>
      </w:r>
    </w:p>
    <w:p w14:paraId="0B6E9F9B" w14:textId="52DEAA25" w:rsidR="001D2808" w:rsidRDefault="001D2808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«Формирование комфортной городской среды» с 2025 года </w:t>
      </w:r>
      <w:r w:rsidR="00FE30B6">
        <w:rPr>
          <w:rFonts w:ascii="Times New Roman" w:hAnsi="Times New Roman" w:cs="Times New Roman"/>
          <w:sz w:val="28"/>
          <w:szCs w:val="28"/>
        </w:rPr>
        <w:t xml:space="preserve">включен в </w:t>
      </w:r>
      <w:r>
        <w:rPr>
          <w:rFonts w:ascii="Times New Roman" w:hAnsi="Times New Roman" w:cs="Times New Roman"/>
          <w:sz w:val="28"/>
          <w:szCs w:val="28"/>
        </w:rPr>
        <w:t>новый национальный проект «Инфраструктура для жизни»</w:t>
      </w:r>
      <w:r w:rsidR="00FE30B6">
        <w:rPr>
          <w:rFonts w:ascii="Times New Roman" w:hAnsi="Times New Roman" w:cs="Times New Roman"/>
          <w:sz w:val="28"/>
          <w:szCs w:val="28"/>
        </w:rPr>
        <w:t>, согласно которому необходимо благоустроить не менее 30 тысяч общественных пространств.</w:t>
      </w:r>
    </w:p>
    <w:p w14:paraId="2DEDB967" w14:textId="257C2AB0" w:rsidR="001D2808" w:rsidRDefault="00C63A19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Минстроем </w:t>
      </w:r>
      <w:r w:rsidR="00FE30B6">
        <w:rPr>
          <w:rFonts w:ascii="Times New Roman" w:hAnsi="Times New Roman" w:cs="Times New Roman"/>
          <w:sz w:val="28"/>
          <w:szCs w:val="28"/>
        </w:rPr>
        <w:t xml:space="preserve">ЧО </w:t>
      </w:r>
      <w:r>
        <w:rPr>
          <w:rFonts w:ascii="Times New Roman" w:hAnsi="Times New Roman" w:cs="Times New Roman"/>
          <w:sz w:val="28"/>
          <w:szCs w:val="28"/>
        </w:rPr>
        <w:t>были доведены обновленные показатели «количество благоустроенных общественных территорий»</w:t>
      </w:r>
      <w:r w:rsidR="00FE30B6">
        <w:rPr>
          <w:rFonts w:ascii="Times New Roman" w:hAnsi="Times New Roman" w:cs="Times New Roman"/>
          <w:sz w:val="28"/>
          <w:szCs w:val="28"/>
        </w:rPr>
        <w:t xml:space="preserve"> по региону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EE71D2" w14:textId="5E77AE00" w:rsidR="00C63A19" w:rsidRPr="004E2EA9" w:rsidRDefault="00C63A19" w:rsidP="00B335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EA9">
        <w:rPr>
          <w:rFonts w:ascii="Times New Roman" w:hAnsi="Times New Roman" w:cs="Times New Roman"/>
          <w:i/>
          <w:iCs/>
          <w:sz w:val="28"/>
          <w:szCs w:val="28"/>
        </w:rPr>
        <w:t>2025 год – 137</w:t>
      </w:r>
      <w:r w:rsidR="00B33550" w:rsidRPr="004E2EA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D91511E" w14:textId="305B2858" w:rsidR="00C63A19" w:rsidRPr="004E2EA9" w:rsidRDefault="00C63A19" w:rsidP="00B335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EA9">
        <w:rPr>
          <w:rFonts w:ascii="Times New Roman" w:hAnsi="Times New Roman" w:cs="Times New Roman"/>
          <w:i/>
          <w:iCs/>
          <w:sz w:val="28"/>
          <w:szCs w:val="28"/>
        </w:rPr>
        <w:t>2026 – 132</w:t>
      </w:r>
      <w:r w:rsidR="00B33550" w:rsidRPr="004E2EA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AE1BED9" w14:textId="77777777" w:rsidR="00C63A19" w:rsidRPr="004E2EA9" w:rsidRDefault="00C63A19" w:rsidP="00B335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EA9">
        <w:rPr>
          <w:rFonts w:ascii="Times New Roman" w:hAnsi="Times New Roman" w:cs="Times New Roman"/>
          <w:i/>
          <w:iCs/>
          <w:sz w:val="28"/>
          <w:szCs w:val="28"/>
        </w:rPr>
        <w:t>На 2027 и последующие годы по 127 единиц.</w:t>
      </w:r>
    </w:p>
    <w:p w14:paraId="1163413C" w14:textId="10439005" w:rsidR="00C63A19" w:rsidRDefault="00C63A19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показатели были распределены </w:t>
      </w:r>
      <w:r w:rsidR="00EE0322">
        <w:rPr>
          <w:rFonts w:ascii="Times New Roman" w:hAnsi="Times New Roman" w:cs="Times New Roman"/>
          <w:sz w:val="28"/>
          <w:szCs w:val="28"/>
        </w:rPr>
        <w:t xml:space="preserve">и направлены </w:t>
      </w:r>
      <w:r w:rsidR="00377C10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EE0322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E032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муниципалитетами </w:t>
      </w:r>
      <w:r w:rsidR="00EE0322">
        <w:rPr>
          <w:rFonts w:ascii="Times New Roman" w:hAnsi="Times New Roman" w:cs="Times New Roman"/>
          <w:sz w:val="28"/>
          <w:szCs w:val="28"/>
        </w:rPr>
        <w:t>и утверждены Протоколом межведомственной комиссии по вопросу реализации на территории Челябинской области Федерального проекта.</w:t>
      </w:r>
    </w:p>
    <w:p w14:paraId="070987A9" w14:textId="50C50782" w:rsidR="00377C10" w:rsidRDefault="00377C10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Снежинска показатели следующие:</w:t>
      </w:r>
    </w:p>
    <w:p w14:paraId="5B3E69E0" w14:textId="7DBF3086" w:rsidR="00377C10" w:rsidRDefault="00377C10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необходимо благо</w:t>
      </w:r>
      <w:r w:rsidR="00E953BA">
        <w:rPr>
          <w:rFonts w:ascii="Times New Roman" w:hAnsi="Times New Roman" w:cs="Times New Roman"/>
          <w:sz w:val="28"/>
          <w:szCs w:val="28"/>
        </w:rPr>
        <w:t>устроить не одну территорию, как предполагалось, а две. В 2026 и 2027 – по 3 объекта.</w:t>
      </w:r>
    </w:p>
    <w:p w14:paraId="50845D03" w14:textId="77777777" w:rsidR="00E953BA" w:rsidRDefault="00E953BA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проблемой</w:t>
      </w:r>
      <w:r w:rsidR="00394404" w:rsidRPr="00394404">
        <w:rPr>
          <w:rFonts w:ascii="Times New Roman" w:hAnsi="Times New Roman" w:cs="Times New Roman"/>
          <w:sz w:val="28"/>
          <w:szCs w:val="28"/>
        </w:rPr>
        <w:t xml:space="preserve"> является снижение уровня </w:t>
      </w:r>
      <w:r>
        <w:rPr>
          <w:rFonts w:ascii="Times New Roman" w:hAnsi="Times New Roman" w:cs="Times New Roman"/>
          <w:sz w:val="28"/>
          <w:szCs w:val="28"/>
        </w:rPr>
        <w:t xml:space="preserve">выделяемого </w:t>
      </w:r>
      <w:r w:rsidR="00394404" w:rsidRPr="00394404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33D661" w14:textId="10A3276E" w:rsidR="00E953BA" w:rsidRDefault="00E953BA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около 20 млн.рублей;</w:t>
      </w:r>
    </w:p>
    <w:p w14:paraId="3D41CD5B" w14:textId="494FACC0" w:rsidR="00E953BA" w:rsidRDefault="00E953BA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было выделено 17,7 млн.рублей;</w:t>
      </w:r>
    </w:p>
    <w:p w14:paraId="299030F2" w14:textId="73407EF9" w:rsidR="00E953BA" w:rsidRDefault="00E953BA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14,1 млн.рублей.</w:t>
      </w:r>
    </w:p>
    <w:p w14:paraId="27CA4954" w14:textId="733FB9D2" w:rsidR="00EE0322" w:rsidRDefault="00E953BA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="00EE0322">
        <w:rPr>
          <w:rFonts w:ascii="Times New Roman" w:hAnsi="Times New Roman" w:cs="Times New Roman"/>
          <w:sz w:val="28"/>
          <w:szCs w:val="28"/>
        </w:rPr>
        <w:t xml:space="preserve"> Минстроем </w:t>
      </w:r>
      <w:r w:rsidR="0087626E">
        <w:rPr>
          <w:rFonts w:ascii="Times New Roman" w:hAnsi="Times New Roman" w:cs="Times New Roman"/>
          <w:sz w:val="28"/>
          <w:szCs w:val="28"/>
        </w:rPr>
        <w:t>б</w:t>
      </w:r>
      <w:r w:rsidR="00EE0322">
        <w:rPr>
          <w:rFonts w:ascii="Times New Roman" w:hAnsi="Times New Roman" w:cs="Times New Roman"/>
          <w:sz w:val="28"/>
          <w:szCs w:val="28"/>
        </w:rPr>
        <w:t>ыл</w:t>
      </w:r>
      <w:r w:rsidR="0087626E">
        <w:rPr>
          <w:rFonts w:ascii="Times New Roman" w:hAnsi="Times New Roman" w:cs="Times New Roman"/>
          <w:sz w:val="28"/>
          <w:szCs w:val="28"/>
        </w:rPr>
        <w:t>а</w:t>
      </w:r>
      <w:r w:rsidR="00EE0322">
        <w:rPr>
          <w:rFonts w:ascii="Times New Roman" w:hAnsi="Times New Roman" w:cs="Times New Roman"/>
          <w:sz w:val="28"/>
          <w:szCs w:val="28"/>
        </w:rPr>
        <w:t xml:space="preserve"> обозначена возможность включения в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0322">
        <w:rPr>
          <w:rFonts w:ascii="Times New Roman" w:hAnsi="Times New Roman" w:cs="Times New Roman"/>
          <w:sz w:val="28"/>
          <w:szCs w:val="28"/>
        </w:rPr>
        <w:t xml:space="preserve"> дополнительных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EE0322">
        <w:rPr>
          <w:rFonts w:ascii="Times New Roman" w:hAnsi="Times New Roman" w:cs="Times New Roman"/>
          <w:sz w:val="28"/>
          <w:szCs w:val="28"/>
        </w:rPr>
        <w:t>за счет средств местного бюджета или иных внебюджетных средств.</w:t>
      </w:r>
    </w:p>
    <w:p w14:paraId="166BEDA4" w14:textId="13049BE0" w:rsidR="00EE0322" w:rsidRDefault="00E953BA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обстоятельства приводят к</w:t>
      </w:r>
      <w:r w:rsidR="00EE0322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0322">
        <w:rPr>
          <w:rFonts w:ascii="Times New Roman" w:hAnsi="Times New Roman" w:cs="Times New Roman"/>
          <w:sz w:val="28"/>
          <w:szCs w:val="28"/>
        </w:rPr>
        <w:t xml:space="preserve"> включения в</w:t>
      </w:r>
      <w:r>
        <w:rPr>
          <w:rFonts w:ascii="Times New Roman" w:hAnsi="Times New Roman" w:cs="Times New Roman"/>
          <w:sz w:val="28"/>
          <w:szCs w:val="28"/>
        </w:rPr>
        <w:t xml:space="preserve"> программу территорий</w:t>
      </w:r>
      <w:r w:rsidR="00A050A4">
        <w:rPr>
          <w:rFonts w:ascii="Times New Roman" w:hAnsi="Times New Roman" w:cs="Times New Roman"/>
          <w:sz w:val="28"/>
          <w:szCs w:val="28"/>
        </w:rPr>
        <w:t xml:space="preserve">, </w:t>
      </w:r>
      <w:r w:rsidR="00EE0322">
        <w:rPr>
          <w:rFonts w:ascii="Times New Roman" w:hAnsi="Times New Roman" w:cs="Times New Roman"/>
          <w:sz w:val="28"/>
          <w:szCs w:val="28"/>
        </w:rPr>
        <w:t>не требующи</w:t>
      </w:r>
      <w:r w:rsidR="00A64BB6">
        <w:rPr>
          <w:rFonts w:ascii="Times New Roman" w:hAnsi="Times New Roman" w:cs="Times New Roman"/>
          <w:sz w:val="28"/>
          <w:szCs w:val="28"/>
        </w:rPr>
        <w:t>е</w:t>
      </w:r>
      <w:r w:rsidR="00EE0322">
        <w:rPr>
          <w:rFonts w:ascii="Times New Roman" w:hAnsi="Times New Roman" w:cs="Times New Roman"/>
          <w:sz w:val="28"/>
          <w:szCs w:val="28"/>
        </w:rPr>
        <w:t xml:space="preserve"> значительных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EE0322">
        <w:rPr>
          <w:rFonts w:ascii="Times New Roman" w:hAnsi="Times New Roman" w:cs="Times New Roman"/>
          <w:sz w:val="28"/>
          <w:szCs w:val="28"/>
        </w:rPr>
        <w:t>.</w:t>
      </w:r>
    </w:p>
    <w:p w14:paraId="4588630D" w14:textId="6C65667E" w:rsidR="00EE0322" w:rsidRPr="00D30EBC" w:rsidRDefault="00EE0322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  <w:r w:rsidR="001174F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7626E"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Дополнительные территории для благоустройства</w:t>
      </w:r>
      <w:r w:rsidR="008125C6">
        <w:rPr>
          <w:rFonts w:ascii="Times New Roman" w:hAnsi="Times New Roman" w:cs="Times New Roman"/>
          <w:b/>
          <w:bCs/>
          <w:sz w:val="28"/>
          <w:szCs w:val="28"/>
          <w:u w:val="single"/>
        </w:rPr>
        <w:t>, предлагаемые к включению в адресный перечень.</w:t>
      </w:r>
    </w:p>
    <w:p w14:paraId="76186D56" w14:textId="61B4DA6F" w:rsidR="008125C6" w:rsidRDefault="00E953BA" w:rsidP="00B335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Ввиду новых установок по исполнению показателей помимо описанных ранее территорий</w:t>
      </w:r>
      <w:r w:rsidR="00EE0322" w:rsidRPr="004013E3">
        <w:rPr>
          <w:rFonts w:ascii="Times New Roman" w:hAnsi="Times New Roman" w:cs="Times New Roman"/>
          <w:sz w:val="28"/>
          <w:szCs w:val="28"/>
        </w:rPr>
        <w:t xml:space="preserve"> </w:t>
      </w:r>
      <w:r w:rsidR="008125C6" w:rsidRPr="004013E3">
        <w:rPr>
          <w:rFonts w:ascii="Times New Roman" w:hAnsi="Times New Roman" w:cs="Times New Roman"/>
          <w:sz w:val="28"/>
          <w:szCs w:val="28"/>
        </w:rPr>
        <w:t>предлагается</w:t>
      </w:r>
      <w:r w:rsidR="00EE0322" w:rsidRPr="004013E3">
        <w:rPr>
          <w:rFonts w:ascii="Times New Roman" w:hAnsi="Times New Roman" w:cs="Times New Roman"/>
          <w:sz w:val="28"/>
          <w:szCs w:val="28"/>
        </w:rPr>
        <w:t xml:space="preserve"> </w:t>
      </w:r>
      <w:r w:rsidR="008125C6" w:rsidRPr="004013E3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125C6" w:rsidRPr="004013E3">
        <w:rPr>
          <w:rFonts w:ascii="Times New Roman" w:hAnsi="Times New Roman" w:cs="Times New Roman"/>
          <w:sz w:val="28"/>
          <w:szCs w:val="28"/>
        </w:rPr>
        <w:t xml:space="preserve"> в адресный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8125C6" w:rsidRPr="004013E3">
        <w:rPr>
          <w:rFonts w:ascii="Times New Roman" w:hAnsi="Times New Roman" w:cs="Times New Roman"/>
          <w:sz w:val="28"/>
          <w:szCs w:val="28"/>
        </w:rPr>
        <w:t>лыжероллерн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125C6" w:rsidRPr="004013E3">
        <w:rPr>
          <w:rFonts w:ascii="Times New Roman" w:hAnsi="Times New Roman" w:cs="Times New Roman"/>
          <w:sz w:val="28"/>
          <w:szCs w:val="28"/>
        </w:rPr>
        <w:t xml:space="preserve"> трасс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5C6" w:rsidRPr="004013E3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объект,</w:t>
      </w:r>
      <w:r w:rsidR="008125C6" w:rsidRPr="004013E3">
        <w:rPr>
          <w:rFonts w:ascii="Times New Roman" w:hAnsi="Times New Roman" w:cs="Times New Roman"/>
          <w:sz w:val="28"/>
          <w:szCs w:val="28"/>
        </w:rPr>
        <w:t xml:space="preserve"> отвечающую всем требованиям </w:t>
      </w:r>
      <w:r>
        <w:rPr>
          <w:rFonts w:ascii="Times New Roman" w:hAnsi="Times New Roman" w:cs="Times New Roman"/>
          <w:sz w:val="28"/>
          <w:szCs w:val="28"/>
        </w:rPr>
        <w:t>программы, кроме того, строительные работы по которому будут выполняться в текущем году</w:t>
      </w:r>
      <w:r w:rsidR="008125C6" w:rsidRPr="004013E3">
        <w:rPr>
          <w:rFonts w:ascii="Times New Roman" w:hAnsi="Times New Roman" w:cs="Times New Roman"/>
          <w:sz w:val="28"/>
          <w:szCs w:val="28"/>
        </w:rPr>
        <w:t>.</w:t>
      </w:r>
    </w:p>
    <w:p w14:paraId="62E247C4" w14:textId="15CB4A10" w:rsidR="004E2EA9" w:rsidRPr="004E2EA9" w:rsidRDefault="004E2EA9" w:rsidP="004E2E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43E866E" w14:textId="77777777" w:rsidR="004E2EA9" w:rsidRDefault="004013E3" w:rsidP="00B335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Дополнительными территориями для благоустройства предлагается рассмотреть: пешеходную дорожку возле строящегося Храма, </w:t>
      </w:r>
    </w:p>
    <w:p w14:paraId="1F14FD16" w14:textId="234ED7E4" w:rsidR="004E2EA9" w:rsidRDefault="004E2EA9" w:rsidP="004E2E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</w:p>
    <w:p w14:paraId="5FDA925D" w14:textId="0512034B" w:rsidR="004013E3" w:rsidRPr="004E2EA9" w:rsidRDefault="004013E3" w:rsidP="004E2E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E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D2173" w:rsidRPr="004E2EA9">
        <w:rPr>
          <w:rFonts w:ascii="Times New Roman" w:hAnsi="Times New Roman" w:cs="Times New Roman"/>
          <w:sz w:val="28"/>
          <w:szCs w:val="28"/>
        </w:rPr>
        <w:t>транзитную</w:t>
      </w:r>
      <w:r w:rsidRPr="004E2EA9">
        <w:rPr>
          <w:rFonts w:ascii="Times New Roman" w:hAnsi="Times New Roman" w:cs="Times New Roman"/>
          <w:sz w:val="28"/>
          <w:szCs w:val="28"/>
        </w:rPr>
        <w:t xml:space="preserve"> дорожку в лесопарке микрорайона 19</w:t>
      </w:r>
      <w:r w:rsidR="002463BA" w:rsidRPr="004E2EA9">
        <w:rPr>
          <w:rFonts w:ascii="Times New Roman" w:hAnsi="Times New Roman" w:cs="Times New Roman"/>
          <w:sz w:val="28"/>
          <w:szCs w:val="28"/>
        </w:rPr>
        <w:t>, ведущую от спуска в лесопарк со стороны улицы Чкаловская до территории жилых домов по улице Академика Забабахина</w:t>
      </w:r>
      <w:r w:rsidRPr="004E2EA9">
        <w:rPr>
          <w:rFonts w:ascii="Times New Roman" w:hAnsi="Times New Roman" w:cs="Times New Roman"/>
          <w:sz w:val="28"/>
          <w:szCs w:val="28"/>
        </w:rPr>
        <w:t>.</w:t>
      </w:r>
    </w:p>
    <w:p w14:paraId="347087C9" w14:textId="4E6606AA" w:rsidR="004013E3" w:rsidRPr="004013E3" w:rsidRDefault="004013E3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внимание, что дополнительные территории были выбраны на основании обращений жителей города Снежинска и рассматривались на заседаниях Межведомственной комиссии по благоустройству</w:t>
      </w:r>
      <w:r w:rsidR="00967E23">
        <w:rPr>
          <w:rFonts w:ascii="Times New Roman" w:hAnsi="Times New Roman" w:cs="Times New Roman"/>
          <w:sz w:val="28"/>
          <w:szCs w:val="28"/>
        </w:rPr>
        <w:t xml:space="preserve"> Снежинского городского округа.</w:t>
      </w:r>
    </w:p>
    <w:p w14:paraId="373764A3" w14:textId="734C7B5D" w:rsidR="00113677" w:rsidRDefault="00113677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12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4E2EA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B7094">
        <w:rPr>
          <w:rFonts w:ascii="Times New Roman" w:hAnsi="Times New Roman" w:cs="Times New Roman"/>
          <w:b/>
          <w:sz w:val="28"/>
          <w:szCs w:val="28"/>
          <w:u w:val="single"/>
        </w:rPr>
        <w:t>. Адресный перечень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4C667" w14:textId="306DF579" w:rsidR="008125C6" w:rsidRDefault="008125C6" w:rsidP="004E2EA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вышесказанного, предлагается утвердить адресный перечень программы «Формирование современной городской среды Снежинского городского округа» на 2025-2030 годы:</w:t>
      </w:r>
    </w:p>
    <w:p w14:paraId="631C91D6" w14:textId="142B69FD" w:rsidR="00113677" w:rsidRDefault="00113677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Развлекательная площадка в Парке культуры и отдыха – Челябинская обл., г. Снежинск</w:t>
      </w:r>
      <w:r w:rsidR="004E4E64">
        <w:rPr>
          <w:rFonts w:ascii="Times New Roman" w:hAnsi="Times New Roman" w:cs="Times New Roman"/>
          <w:sz w:val="28"/>
          <w:szCs w:val="28"/>
        </w:rPr>
        <w:t xml:space="preserve"> (год реализации </w:t>
      </w:r>
      <w:r w:rsidR="00BD2173">
        <w:rPr>
          <w:rFonts w:ascii="Times New Roman" w:hAnsi="Times New Roman" w:cs="Times New Roman"/>
          <w:sz w:val="28"/>
          <w:szCs w:val="28"/>
        </w:rPr>
        <w:t xml:space="preserve">- </w:t>
      </w:r>
      <w:r w:rsidR="004E4E64">
        <w:rPr>
          <w:rFonts w:ascii="Times New Roman" w:hAnsi="Times New Roman" w:cs="Times New Roman"/>
          <w:sz w:val="28"/>
          <w:szCs w:val="28"/>
        </w:rPr>
        <w:t>2025);</w:t>
      </w:r>
    </w:p>
    <w:p w14:paraId="5A13A9AA" w14:textId="3AF6AFA9" w:rsidR="00113677" w:rsidRDefault="00113677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Циолковского - Челябинская обл., г. Снежинск</w:t>
      </w:r>
      <w:r w:rsidR="004E4E64">
        <w:rPr>
          <w:rFonts w:ascii="Times New Roman" w:hAnsi="Times New Roman" w:cs="Times New Roman"/>
          <w:sz w:val="28"/>
          <w:szCs w:val="28"/>
        </w:rPr>
        <w:t xml:space="preserve"> (год реализации </w:t>
      </w:r>
      <w:r w:rsidR="00BD2173">
        <w:rPr>
          <w:rFonts w:ascii="Times New Roman" w:hAnsi="Times New Roman" w:cs="Times New Roman"/>
          <w:sz w:val="28"/>
          <w:szCs w:val="28"/>
        </w:rPr>
        <w:t xml:space="preserve">- </w:t>
      </w:r>
      <w:r w:rsidR="004E4E64">
        <w:rPr>
          <w:rFonts w:ascii="Times New Roman" w:hAnsi="Times New Roman" w:cs="Times New Roman"/>
          <w:sz w:val="28"/>
          <w:szCs w:val="28"/>
        </w:rPr>
        <w:t>202</w:t>
      </w:r>
      <w:r w:rsidR="00BD2173">
        <w:rPr>
          <w:rFonts w:ascii="Times New Roman" w:hAnsi="Times New Roman" w:cs="Times New Roman"/>
          <w:sz w:val="28"/>
          <w:szCs w:val="28"/>
        </w:rPr>
        <w:t>5</w:t>
      </w:r>
      <w:r w:rsidR="004E4E64">
        <w:rPr>
          <w:rFonts w:ascii="Times New Roman" w:hAnsi="Times New Roman" w:cs="Times New Roman"/>
          <w:sz w:val="28"/>
          <w:szCs w:val="28"/>
        </w:rPr>
        <w:t>);</w:t>
      </w:r>
    </w:p>
    <w:p w14:paraId="6D04DEB4" w14:textId="1ED7EBB8" w:rsidR="00BD2173" w:rsidRDefault="00BD2173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Лыжероллерная трасса – Челябинская обл., г. Снежинск (год реализации - 2025).</w:t>
      </w:r>
    </w:p>
    <w:p w14:paraId="3F60C051" w14:textId="6D29F2A6" w:rsidR="00113677" w:rsidRDefault="00BD2173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Смотровая площадка </w:t>
      </w:r>
      <w:r w:rsidR="00113677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3677">
        <w:rPr>
          <w:rFonts w:ascii="Times New Roman" w:hAnsi="Times New Roman" w:cs="Times New Roman"/>
          <w:sz w:val="28"/>
          <w:szCs w:val="28"/>
        </w:rPr>
        <w:t xml:space="preserve"> Победы - Челябинская обл., г. Снежинск</w:t>
      </w:r>
      <w:r w:rsidR="004E4E64">
        <w:rPr>
          <w:rFonts w:ascii="Times New Roman" w:hAnsi="Times New Roman" w:cs="Times New Roman"/>
          <w:sz w:val="28"/>
          <w:szCs w:val="28"/>
        </w:rPr>
        <w:t xml:space="preserve"> (год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E64">
        <w:rPr>
          <w:rFonts w:ascii="Times New Roman" w:hAnsi="Times New Roman" w:cs="Times New Roman"/>
          <w:sz w:val="28"/>
          <w:szCs w:val="28"/>
        </w:rPr>
        <w:t>2026);</w:t>
      </w:r>
    </w:p>
    <w:p w14:paraId="6ED360A7" w14:textId="3C6D9E71" w:rsidR="00BD2173" w:rsidRPr="00B33550" w:rsidRDefault="00BD2173" w:rsidP="004E2EA9">
      <w:pPr>
        <w:pStyle w:val="a3"/>
        <w:numPr>
          <w:ilvl w:val="0"/>
          <w:numId w:val="2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50">
        <w:rPr>
          <w:rFonts w:ascii="Times New Roman" w:hAnsi="Times New Roman" w:cs="Times New Roman"/>
          <w:sz w:val="28"/>
          <w:szCs w:val="28"/>
        </w:rPr>
        <w:t>Пешеходн</w:t>
      </w:r>
      <w:r w:rsidR="00B33550">
        <w:rPr>
          <w:rFonts w:ascii="Times New Roman" w:hAnsi="Times New Roman" w:cs="Times New Roman"/>
          <w:sz w:val="28"/>
          <w:szCs w:val="28"/>
        </w:rPr>
        <w:t>ая</w:t>
      </w:r>
      <w:r w:rsidRPr="00B33550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B33550">
        <w:rPr>
          <w:rFonts w:ascii="Times New Roman" w:hAnsi="Times New Roman" w:cs="Times New Roman"/>
          <w:sz w:val="28"/>
          <w:szCs w:val="28"/>
        </w:rPr>
        <w:t>а</w:t>
      </w:r>
      <w:r w:rsidRPr="00B33550">
        <w:rPr>
          <w:rFonts w:ascii="Times New Roman" w:hAnsi="Times New Roman" w:cs="Times New Roman"/>
          <w:sz w:val="28"/>
          <w:szCs w:val="28"/>
        </w:rPr>
        <w:t xml:space="preserve"> за территорией Храма</w:t>
      </w:r>
      <w:r w:rsidR="00B33550" w:rsidRPr="00B33550">
        <w:rPr>
          <w:rFonts w:ascii="Times New Roman" w:hAnsi="Times New Roman" w:cs="Times New Roman"/>
          <w:sz w:val="28"/>
          <w:szCs w:val="28"/>
        </w:rPr>
        <w:t xml:space="preserve"> </w:t>
      </w:r>
      <w:r w:rsidR="00B33550" w:rsidRPr="00B335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33550" w:rsidRPr="00B3355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33550" w:rsidRPr="00B33550">
        <w:rPr>
          <w:rFonts w:ascii="Times New Roman" w:hAnsi="Times New Roman" w:cs="Times New Roman"/>
          <w:sz w:val="28"/>
          <w:szCs w:val="28"/>
        </w:rPr>
        <w:t>честь иконы Божией Матери «Державная»</w:t>
      </w:r>
      <w:r w:rsidRPr="00B33550">
        <w:rPr>
          <w:rFonts w:ascii="Times New Roman" w:hAnsi="Times New Roman" w:cs="Times New Roman"/>
          <w:sz w:val="28"/>
          <w:szCs w:val="28"/>
        </w:rPr>
        <w:t xml:space="preserve"> (год реализации - 2026);</w:t>
      </w:r>
    </w:p>
    <w:p w14:paraId="23C64B4F" w14:textId="0D58A62F" w:rsidR="00BD2173" w:rsidRDefault="00B9172E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Пешеходная</w:t>
      </w:r>
      <w:r w:rsidR="00BD2173">
        <w:rPr>
          <w:rFonts w:ascii="Times New Roman" w:hAnsi="Times New Roman" w:cs="Times New Roman"/>
          <w:sz w:val="28"/>
          <w:szCs w:val="28"/>
        </w:rPr>
        <w:t xml:space="preserve"> дорожка в лесопарке микрорайона 19 (год реализации - 2026);</w:t>
      </w:r>
    </w:p>
    <w:p w14:paraId="7DBEA9EE" w14:textId="12716565" w:rsidR="00113677" w:rsidRDefault="00113677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около территории школы №121 Челябинская обл., г. Снежинск, микрорайон №12</w:t>
      </w:r>
      <w:r w:rsidR="004E4E64">
        <w:rPr>
          <w:rFonts w:ascii="Times New Roman" w:hAnsi="Times New Roman" w:cs="Times New Roman"/>
          <w:sz w:val="28"/>
          <w:szCs w:val="28"/>
        </w:rPr>
        <w:t xml:space="preserve"> (год реализации </w:t>
      </w:r>
      <w:r w:rsidR="00B33550">
        <w:rPr>
          <w:rFonts w:ascii="Times New Roman" w:hAnsi="Times New Roman" w:cs="Times New Roman"/>
          <w:sz w:val="28"/>
          <w:szCs w:val="28"/>
        </w:rPr>
        <w:t xml:space="preserve">- </w:t>
      </w:r>
      <w:r w:rsidR="004E4E64">
        <w:rPr>
          <w:rFonts w:ascii="Times New Roman" w:hAnsi="Times New Roman" w:cs="Times New Roman"/>
          <w:sz w:val="28"/>
          <w:szCs w:val="28"/>
        </w:rPr>
        <w:t>202</w:t>
      </w:r>
      <w:r w:rsidR="00B33550">
        <w:rPr>
          <w:rFonts w:ascii="Times New Roman" w:hAnsi="Times New Roman" w:cs="Times New Roman"/>
          <w:sz w:val="28"/>
          <w:szCs w:val="28"/>
        </w:rPr>
        <w:t>7</w:t>
      </w:r>
      <w:r w:rsidR="004E4E64">
        <w:rPr>
          <w:rFonts w:ascii="Times New Roman" w:hAnsi="Times New Roman" w:cs="Times New Roman"/>
          <w:sz w:val="28"/>
          <w:szCs w:val="28"/>
        </w:rPr>
        <w:t>);</w:t>
      </w:r>
    </w:p>
    <w:p w14:paraId="4917A379" w14:textId="23A44D43" w:rsidR="00113677" w:rsidRDefault="00113677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Досуговая площадка в жилом районе «Поселок Сокол» - Челябинская обл., г. Снежинск</w:t>
      </w:r>
      <w:r w:rsidR="004E4E64">
        <w:rPr>
          <w:rFonts w:ascii="Times New Roman" w:hAnsi="Times New Roman" w:cs="Times New Roman"/>
          <w:sz w:val="28"/>
          <w:szCs w:val="28"/>
        </w:rPr>
        <w:t xml:space="preserve"> (год реализации </w:t>
      </w:r>
      <w:r w:rsidR="00B33550">
        <w:rPr>
          <w:rFonts w:ascii="Times New Roman" w:hAnsi="Times New Roman" w:cs="Times New Roman"/>
          <w:sz w:val="28"/>
          <w:szCs w:val="28"/>
        </w:rPr>
        <w:t xml:space="preserve">- </w:t>
      </w:r>
      <w:r w:rsidR="004E4E64">
        <w:rPr>
          <w:rFonts w:ascii="Times New Roman" w:hAnsi="Times New Roman" w:cs="Times New Roman"/>
          <w:sz w:val="28"/>
          <w:szCs w:val="28"/>
        </w:rPr>
        <w:t>2028);</w:t>
      </w:r>
    </w:p>
    <w:p w14:paraId="2E463365" w14:textId="3D62D9EC" w:rsidR="00BD2173" w:rsidRPr="00BD2173" w:rsidRDefault="00BD2173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территория около нежилого здания «Юбилейный» - Челябинская обл., г. Снежинск, ул. Васильева, д.35 (год реализации </w:t>
      </w:r>
      <w:r w:rsidR="00B335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2029);</w:t>
      </w:r>
    </w:p>
    <w:p w14:paraId="2AE7399E" w14:textId="52032CAE" w:rsidR="00113677" w:rsidRDefault="00113677" w:rsidP="004E2EA9">
      <w:pPr>
        <w:pStyle w:val="a3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Первостроителей - Челябинская обл., г. Снежинск</w:t>
      </w:r>
      <w:r w:rsidR="004E4E64">
        <w:rPr>
          <w:rFonts w:ascii="Times New Roman" w:hAnsi="Times New Roman" w:cs="Times New Roman"/>
          <w:sz w:val="28"/>
          <w:szCs w:val="28"/>
        </w:rPr>
        <w:t xml:space="preserve"> (год реализации </w:t>
      </w:r>
      <w:r w:rsidR="00B33550">
        <w:rPr>
          <w:rFonts w:ascii="Times New Roman" w:hAnsi="Times New Roman" w:cs="Times New Roman"/>
          <w:sz w:val="28"/>
          <w:szCs w:val="28"/>
        </w:rPr>
        <w:t xml:space="preserve">- </w:t>
      </w:r>
      <w:r w:rsidR="004E4E64">
        <w:rPr>
          <w:rFonts w:ascii="Times New Roman" w:hAnsi="Times New Roman" w:cs="Times New Roman"/>
          <w:sz w:val="28"/>
          <w:szCs w:val="28"/>
        </w:rPr>
        <w:t>2030)</w:t>
      </w:r>
      <w:r w:rsidR="00B33550">
        <w:rPr>
          <w:rFonts w:ascii="Times New Roman" w:hAnsi="Times New Roman" w:cs="Times New Roman"/>
          <w:sz w:val="28"/>
          <w:szCs w:val="28"/>
        </w:rPr>
        <w:t>.</w:t>
      </w:r>
    </w:p>
    <w:p w14:paraId="50713CD9" w14:textId="348C14A1" w:rsidR="00B33550" w:rsidRPr="00B33550" w:rsidRDefault="00B33550" w:rsidP="004E2EA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будут изменены на основании результатов рейтингового голосования.</w:t>
      </w:r>
    </w:p>
    <w:p w14:paraId="039A2204" w14:textId="77456E43" w:rsidR="00113677" w:rsidRDefault="00113677" w:rsidP="00B3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13B">
        <w:rPr>
          <w:rFonts w:ascii="Times New Roman" w:hAnsi="Times New Roman" w:cs="Times New Roman"/>
          <w:b/>
          <w:sz w:val="28"/>
          <w:szCs w:val="28"/>
          <w:u w:val="single"/>
        </w:rPr>
        <w:t>Голосование</w:t>
      </w:r>
      <w:r w:rsidR="008125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B71454B" w14:textId="77777777" w:rsidR="00324974" w:rsidRDefault="00324974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C42A" w14:textId="31E4949D" w:rsidR="00113677" w:rsidRDefault="008125C6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A5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  <w:r w:rsidR="004E2EA9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914EA5">
        <w:rPr>
          <w:rFonts w:ascii="Times New Roman" w:hAnsi="Times New Roman" w:cs="Times New Roman"/>
          <w:b/>
          <w:bCs/>
          <w:sz w:val="28"/>
          <w:szCs w:val="28"/>
          <w:u w:val="single"/>
        </w:rPr>
        <w:t>. Определение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3355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рейтинговое голосование в 2025 году в рамках Федерального проекта «Формирование комфортной городской среды»</w:t>
      </w:r>
      <w:r w:rsidR="00324974">
        <w:rPr>
          <w:rFonts w:ascii="Times New Roman" w:hAnsi="Times New Roman" w:cs="Times New Roman"/>
          <w:sz w:val="28"/>
          <w:szCs w:val="28"/>
        </w:rPr>
        <w:t>.</w:t>
      </w:r>
    </w:p>
    <w:p w14:paraId="46710415" w14:textId="69680C35" w:rsidR="008240D6" w:rsidRDefault="008240D6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Напомина</w:t>
      </w:r>
      <w:r w:rsidR="0032497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31DF9">
        <w:rPr>
          <w:rFonts w:ascii="Times New Roman" w:hAnsi="Times New Roman" w:cs="Times New Roman"/>
          <w:sz w:val="28"/>
          <w:szCs w:val="28"/>
        </w:rPr>
        <w:t>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DF9">
        <w:rPr>
          <w:rFonts w:ascii="Times New Roman" w:hAnsi="Times New Roman" w:cs="Times New Roman"/>
          <w:sz w:val="28"/>
          <w:szCs w:val="28"/>
        </w:rPr>
        <w:t xml:space="preserve">ежегодно проводится Всероссийское </w:t>
      </w:r>
      <w:r w:rsidR="00B33550">
        <w:rPr>
          <w:rFonts w:ascii="Times New Roman" w:hAnsi="Times New Roman" w:cs="Times New Roman"/>
          <w:sz w:val="28"/>
          <w:szCs w:val="28"/>
        </w:rPr>
        <w:t xml:space="preserve">он-лайн </w:t>
      </w:r>
      <w:r w:rsidRPr="00B31DF9">
        <w:rPr>
          <w:rFonts w:ascii="Times New Roman" w:hAnsi="Times New Roman" w:cs="Times New Roman"/>
          <w:sz w:val="28"/>
          <w:szCs w:val="28"/>
        </w:rPr>
        <w:t>голосование по отбору общественных территорий, подлежащих благоустройству в первоочередном порядке.</w:t>
      </w:r>
    </w:p>
    <w:p w14:paraId="7933B169" w14:textId="29A39307" w:rsidR="008125C6" w:rsidRDefault="008240D6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ситуацию</w:t>
      </w:r>
      <w:r w:rsidR="00B33550">
        <w:rPr>
          <w:rFonts w:ascii="Times New Roman" w:hAnsi="Times New Roman" w:cs="Times New Roman"/>
          <w:sz w:val="28"/>
          <w:szCs w:val="28"/>
        </w:rPr>
        <w:t xml:space="preserve"> по увеличению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5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B33550">
        <w:rPr>
          <w:rFonts w:ascii="Times New Roman" w:hAnsi="Times New Roman" w:cs="Times New Roman"/>
          <w:sz w:val="28"/>
          <w:szCs w:val="28"/>
        </w:rPr>
        <w:t>е 2025 года</w:t>
      </w:r>
      <w:r w:rsidR="007A4ADE">
        <w:rPr>
          <w:rFonts w:ascii="Times New Roman" w:hAnsi="Times New Roman" w:cs="Times New Roman"/>
          <w:sz w:val="28"/>
          <w:szCs w:val="28"/>
        </w:rPr>
        <w:t>, а также необходимостью достижения индикатива по количеству участников голосования (по аналогии с предыдущим годом – 30%, то есть 13,3 тыс.голосов)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следующие территории:</w:t>
      </w:r>
    </w:p>
    <w:p w14:paraId="57CE61F1" w14:textId="493E3001" w:rsidR="008240D6" w:rsidRDefault="00B33550" w:rsidP="00B335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Смотровая площадка П</w:t>
      </w:r>
      <w:r w:rsidR="008240D6">
        <w:rPr>
          <w:rFonts w:ascii="Times New Roman" w:hAnsi="Times New Roman" w:cs="Times New Roman"/>
          <w:sz w:val="28"/>
          <w:szCs w:val="28"/>
        </w:rPr>
        <w:t>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40D6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812272" w14:textId="71C47632" w:rsidR="008240D6" w:rsidRDefault="008240D6" w:rsidP="00B335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около территории школы №121</w:t>
      </w:r>
      <w:r w:rsidR="00B33550">
        <w:rPr>
          <w:rFonts w:ascii="Times New Roman" w:hAnsi="Times New Roman" w:cs="Times New Roman"/>
          <w:sz w:val="28"/>
          <w:szCs w:val="28"/>
        </w:rPr>
        <w:t>;</w:t>
      </w:r>
    </w:p>
    <w:p w14:paraId="1D94E24F" w14:textId="1D364926" w:rsidR="0024447F" w:rsidRDefault="00B9172E" w:rsidP="00B335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Пешеходная</w:t>
      </w:r>
      <w:r w:rsidR="0024447F">
        <w:rPr>
          <w:rFonts w:ascii="Times New Roman" w:hAnsi="Times New Roman" w:cs="Times New Roman"/>
          <w:sz w:val="28"/>
          <w:szCs w:val="28"/>
        </w:rPr>
        <w:t xml:space="preserve"> дорожка в лесопарке</w:t>
      </w:r>
      <w:r w:rsidR="00B33550">
        <w:rPr>
          <w:rFonts w:ascii="Times New Roman" w:hAnsi="Times New Roman" w:cs="Times New Roman"/>
          <w:sz w:val="28"/>
          <w:szCs w:val="28"/>
        </w:rPr>
        <w:t xml:space="preserve"> микрорайона №19;</w:t>
      </w:r>
    </w:p>
    <w:p w14:paraId="6E901842" w14:textId="6662D7C8" w:rsidR="0024447F" w:rsidRPr="008240D6" w:rsidRDefault="000C10BF" w:rsidP="00B335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Пешеходная д</w:t>
      </w:r>
      <w:r w:rsidR="0024447F">
        <w:rPr>
          <w:rFonts w:ascii="Times New Roman" w:hAnsi="Times New Roman" w:cs="Times New Roman"/>
          <w:sz w:val="28"/>
          <w:szCs w:val="28"/>
        </w:rPr>
        <w:t>орожка за</w:t>
      </w:r>
      <w:r w:rsidR="00B33550">
        <w:rPr>
          <w:rFonts w:ascii="Times New Roman" w:hAnsi="Times New Roman" w:cs="Times New Roman"/>
          <w:sz w:val="28"/>
          <w:szCs w:val="28"/>
        </w:rPr>
        <w:t xml:space="preserve"> территорией</w:t>
      </w:r>
      <w:r w:rsidR="0024447F">
        <w:rPr>
          <w:rFonts w:ascii="Times New Roman" w:hAnsi="Times New Roman" w:cs="Times New Roman"/>
          <w:sz w:val="28"/>
          <w:szCs w:val="28"/>
        </w:rPr>
        <w:t xml:space="preserve"> Храм</w:t>
      </w:r>
      <w:r w:rsidR="00B33550">
        <w:rPr>
          <w:rFonts w:ascii="Times New Roman" w:hAnsi="Times New Roman" w:cs="Times New Roman"/>
          <w:sz w:val="28"/>
          <w:szCs w:val="28"/>
        </w:rPr>
        <w:t>а</w:t>
      </w:r>
      <w:r w:rsidR="0024447F" w:rsidRPr="00B335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33550" w:rsidRPr="00B335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3355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4447F" w:rsidRPr="0024447F">
        <w:rPr>
          <w:rFonts w:ascii="Times New Roman" w:hAnsi="Times New Roman" w:cs="Times New Roman"/>
          <w:sz w:val="28"/>
          <w:szCs w:val="28"/>
        </w:rPr>
        <w:t>честь иконы Божией Матери «Державная»</w:t>
      </w:r>
      <w:r w:rsidR="007A4ADE">
        <w:rPr>
          <w:rFonts w:ascii="Times New Roman" w:hAnsi="Times New Roman" w:cs="Times New Roman"/>
          <w:sz w:val="28"/>
          <w:szCs w:val="28"/>
        </w:rPr>
        <w:t>.</w:t>
      </w:r>
    </w:p>
    <w:p w14:paraId="59003772" w14:textId="5C864033" w:rsidR="008125C6" w:rsidRPr="008A20E2" w:rsidRDefault="008A20E2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Обсуждение, г</w:t>
      </w:r>
      <w:r w:rsidRPr="008A20E2">
        <w:rPr>
          <w:rFonts w:ascii="Times New Roman" w:hAnsi="Times New Roman" w:cs="Times New Roman"/>
          <w:b/>
          <w:bCs/>
          <w:sz w:val="28"/>
          <w:szCs w:val="28"/>
          <w:u w:val="single"/>
        </w:rPr>
        <w:t>олосование</w:t>
      </w:r>
    </w:p>
    <w:p w14:paraId="45D8DADE" w14:textId="77777777" w:rsidR="007B7CFC" w:rsidRDefault="007B7CFC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A59E3A" w14:textId="42917001" w:rsidR="00EF0A11" w:rsidRPr="00D30EBC" w:rsidRDefault="00EF0A11" w:rsidP="00B3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7B7CF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E2EA9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7B7CF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0EBC" w:rsidRPr="00D30EBC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Всероссийский конкурс.</w:t>
      </w:r>
    </w:p>
    <w:p w14:paraId="0DEBBD49" w14:textId="77777777" w:rsidR="004331E0" w:rsidRPr="00EE5384" w:rsidRDefault="004331E0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84">
        <w:rPr>
          <w:rFonts w:ascii="Times New Roman" w:hAnsi="Times New Roman" w:cs="Times New Roman"/>
          <w:sz w:val="28"/>
          <w:szCs w:val="28"/>
        </w:rPr>
        <w:t>В целях получения финансовой поддержки для реализации проектов комплексного благоустройства территории Снежинский городской округ с 2018 года ежегодно принимал участие во Всероссийском конкурсе лучших проектов создания комфортной городской среды (далее - Конкурс)</w:t>
      </w:r>
      <w:r w:rsidRPr="00EE5384">
        <w:rPr>
          <w:rFonts w:ascii="Times New Roman" w:hAnsi="Times New Roman" w:cs="Times New Roman"/>
          <w:color w:val="000000"/>
          <w:sz w:val="28"/>
          <w:szCs w:val="28"/>
        </w:rPr>
        <w:t>, в категории «Малые города» I подгруппа - «города с населением от 50 тыс.человек до 100 тыс.человек»</w:t>
      </w:r>
      <w:r w:rsidRPr="00EE5384">
        <w:rPr>
          <w:rFonts w:ascii="Times New Roman" w:hAnsi="Times New Roman" w:cs="Times New Roman"/>
          <w:sz w:val="28"/>
          <w:szCs w:val="28"/>
        </w:rPr>
        <w:t>.</w:t>
      </w:r>
    </w:p>
    <w:p w14:paraId="71CF3678" w14:textId="613B63D7" w:rsidR="004331E0" w:rsidRPr="00EE5384" w:rsidRDefault="004331E0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8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E5384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E5384">
        <w:rPr>
          <w:rFonts w:ascii="Times New Roman" w:hAnsi="Times New Roman" w:cs="Times New Roman"/>
          <w:sz w:val="28"/>
          <w:szCs w:val="28"/>
        </w:rPr>
        <w:t>в очередной раз было принято решение об участии в Конкурсе.</w:t>
      </w:r>
      <w:r>
        <w:rPr>
          <w:rFonts w:ascii="Times New Roman" w:hAnsi="Times New Roman" w:cs="Times New Roman"/>
          <w:sz w:val="28"/>
          <w:szCs w:val="28"/>
        </w:rPr>
        <w:t xml:space="preserve"> Ранее, п</w:t>
      </w:r>
      <w:r w:rsidRPr="00EE5384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приема предложений от населения </w:t>
      </w:r>
      <w:r w:rsidRPr="00EE5384">
        <w:rPr>
          <w:rFonts w:ascii="Times New Roman" w:hAnsi="Times New Roman" w:cs="Times New Roman"/>
          <w:sz w:val="28"/>
          <w:szCs w:val="28"/>
        </w:rPr>
        <w:t>была определена территория Событийной площади набережной озера Синара.</w:t>
      </w:r>
    </w:p>
    <w:p w14:paraId="2C557A47" w14:textId="54A680DC" w:rsidR="004331E0" w:rsidRDefault="004331E0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работы </w:t>
      </w:r>
      <w:r w:rsidRPr="00EE5384">
        <w:rPr>
          <w:rFonts w:ascii="Times New Roman" w:hAnsi="Times New Roman" w:cs="Times New Roman"/>
          <w:sz w:val="28"/>
          <w:szCs w:val="28"/>
        </w:rPr>
        <w:t xml:space="preserve">с помощью проектной организации из Екатеринбурга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5384">
        <w:rPr>
          <w:rFonts w:ascii="Times New Roman" w:hAnsi="Times New Roman" w:cs="Times New Roman"/>
          <w:sz w:val="28"/>
          <w:szCs w:val="28"/>
        </w:rPr>
        <w:t xml:space="preserve">подготовлена конкурсная заявка, учитывающая </w:t>
      </w:r>
      <w:r>
        <w:rPr>
          <w:rFonts w:ascii="Times New Roman" w:hAnsi="Times New Roman" w:cs="Times New Roman"/>
          <w:sz w:val="28"/>
          <w:szCs w:val="28"/>
        </w:rPr>
        <w:t>данные предложения. К</w:t>
      </w:r>
      <w:r w:rsidRPr="00EE5384">
        <w:rPr>
          <w:rFonts w:ascii="Times New Roman" w:hAnsi="Times New Roman" w:cs="Times New Roman"/>
          <w:sz w:val="28"/>
          <w:szCs w:val="28"/>
        </w:rPr>
        <w:t>онкурсная заявка прошла отбор рабочей группы по отбору проектов Челябинской области, а также Межведомственную комиссию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однако в связи с увеличением участников в Конкурсе, а также ростом уровня профессионализма подготовки заявок, наша заявка была оценена федеральной комиссией с замечаниями, в связи с чем призовое место не заняла. </w:t>
      </w:r>
    </w:p>
    <w:p w14:paraId="2613B7F4" w14:textId="77777777" w:rsidR="00680419" w:rsidRPr="00EF0A11" w:rsidRDefault="00680419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F0A1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0A11">
        <w:rPr>
          <w:rFonts w:ascii="Times New Roman" w:hAnsi="Times New Roman" w:cs="Times New Roman"/>
          <w:sz w:val="28"/>
          <w:szCs w:val="28"/>
        </w:rPr>
        <w:t xml:space="preserve"> Снежинского городского округа во Всероссийском конкурсе лучших проектов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в 2025 году планируется без привлечения средств на разработку конкурсной заявки.</w:t>
      </w:r>
    </w:p>
    <w:p w14:paraId="2337657B" w14:textId="77777777" w:rsidR="00EF0A11" w:rsidRPr="00A67D34" w:rsidRDefault="00EF0A11" w:rsidP="00B3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0A11" w:rsidRPr="00A67D34" w:rsidSect="00260E08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B3C31" w14:textId="77777777" w:rsidR="003B7094" w:rsidRDefault="003B7094" w:rsidP="003B7094">
      <w:pPr>
        <w:spacing w:after="0" w:line="240" w:lineRule="auto"/>
      </w:pPr>
      <w:r>
        <w:separator/>
      </w:r>
    </w:p>
  </w:endnote>
  <w:endnote w:type="continuationSeparator" w:id="0">
    <w:p w14:paraId="7B6B70E1" w14:textId="77777777" w:rsidR="003B7094" w:rsidRDefault="003B7094" w:rsidP="003B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DF6A" w14:textId="77777777" w:rsidR="003B7094" w:rsidRDefault="003B7094" w:rsidP="003B7094">
      <w:pPr>
        <w:spacing w:after="0" w:line="240" w:lineRule="auto"/>
      </w:pPr>
      <w:r>
        <w:separator/>
      </w:r>
    </w:p>
  </w:footnote>
  <w:footnote w:type="continuationSeparator" w:id="0">
    <w:p w14:paraId="0479CF25" w14:textId="77777777" w:rsidR="003B7094" w:rsidRDefault="003B7094" w:rsidP="003B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969241"/>
      <w:docPartObj>
        <w:docPartGallery w:val="Page Numbers (Top of Page)"/>
        <w:docPartUnique/>
      </w:docPartObj>
    </w:sdtPr>
    <w:sdtEndPr/>
    <w:sdtContent>
      <w:p w14:paraId="5D953098" w14:textId="40EB17B7" w:rsidR="003B7094" w:rsidRDefault="003B70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0A0BB" w14:textId="77777777" w:rsidR="003B7094" w:rsidRDefault="003B70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70B"/>
    <w:multiLevelType w:val="hybridMultilevel"/>
    <w:tmpl w:val="DF2672F4"/>
    <w:lvl w:ilvl="0" w:tplc="8312A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88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86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2B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EF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EA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49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854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82D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AC3089"/>
    <w:multiLevelType w:val="hybridMultilevel"/>
    <w:tmpl w:val="664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14F0"/>
    <w:multiLevelType w:val="hybridMultilevel"/>
    <w:tmpl w:val="6AD4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09D8"/>
    <w:multiLevelType w:val="hybridMultilevel"/>
    <w:tmpl w:val="DE86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261A"/>
    <w:multiLevelType w:val="hybridMultilevel"/>
    <w:tmpl w:val="F1DE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7829">
    <w:abstractNumId w:val="1"/>
  </w:num>
  <w:num w:numId="2" w16cid:durableId="1363239329">
    <w:abstractNumId w:val="4"/>
  </w:num>
  <w:num w:numId="3" w16cid:durableId="1581209609">
    <w:abstractNumId w:val="0"/>
  </w:num>
  <w:num w:numId="4" w16cid:durableId="1819885299">
    <w:abstractNumId w:val="2"/>
  </w:num>
  <w:num w:numId="5" w16cid:durableId="186289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A0"/>
    <w:rsid w:val="00031149"/>
    <w:rsid w:val="000C10BF"/>
    <w:rsid w:val="000C6C31"/>
    <w:rsid w:val="00103847"/>
    <w:rsid w:val="00113677"/>
    <w:rsid w:val="001174F1"/>
    <w:rsid w:val="00136F4C"/>
    <w:rsid w:val="00152B60"/>
    <w:rsid w:val="001D2808"/>
    <w:rsid w:val="002122AA"/>
    <w:rsid w:val="00223132"/>
    <w:rsid w:val="002268B5"/>
    <w:rsid w:val="0024447F"/>
    <w:rsid w:val="002463BA"/>
    <w:rsid w:val="00260E08"/>
    <w:rsid w:val="003156BD"/>
    <w:rsid w:val="00324974"/>
    <w:rsid w:val="00377C10"/>
    <w:rsid w:val="00394404"/>
    <w:rsid w:val="003B7094"/>
    <w:rsid w:val="004013E3"/>
    <w:rsid w:val="004331E0"/>
    <w:rsid w:val="004726DB"/>
    <w:rsid w:val="004E2EA9"/>
    <w:rsid w:val="004E4E64"/>
    <w:rsid w:val="004E5EB8"/>
    <w:rsid w:val="006016CE"/>
    <w:rsid w:val="0062217E"/>
    <w:rsid w:val="006557C3"/>
    <w:rsid w:val="00667FFE"/>
    <w:rsid w:val="00674AC5"/>
    <w:rsid w:val="00680419"/>
    <w:rsid w:val="0071341C"/>
    <w:rsid w:val="00770C68"/>
    <w:rsid w:val="007A4ADE"/>
    <w:rsid w:val="007B7CFC"/>
    <w:rsid w:val="007D5AFF"/>
    <w:rsid w:val="007F4980"/>
    <w:rsid w:val="008125C6"/>
    <w:rsid w:val="0082361B"/>
    <w:rsid w:val="008240D6"/>
    <w:rsid w:val="0087626E"/>
    <w:rsid w:val="008A20E2"/>
    <w:rsid w:val="008C0469"/>
    <w:rsid w:val="00914EA5"/>
    <w:rsid w:val="00967E23"/>
    <w:rsid w:val="0097436C"/>
    <w:rsid w:val="00993617"/>
    <w:rsid w:val="009B4DD9"/>
    <w:rsid w:val="009C3699"/>
    <w:rsid w:val="009E1474"/>
    <w:rsid w:val="009F6F1E"/>
    <w:rsid w:val="00A050A4"/>
    <w:rsid w:val="00A64BB6"/>
    <w:rsid w:val="00A67D34"/>
    <w:rsid w:val="00A74743"/>
    <w:rsid w:val="00AC2F17"/>
    <w:rsid w:val="00B33550"/>
    <w:rsid w:val="00B9172E"/>
    <w:rsid w:val="00BC5C5B"/>
    <w:rsid w:val="00BD2173"/>
    <w:rsid w:val="00C63A19"/>
    <w:rsid w:val="00D12FB1"/>
    <w:rsid w:val="00D147D0"/>
    <w:rsid w:val="00D154BB"/>
    <w:rsid w:val="00D2352A"/>
    <w:rsid w:val="00D30EBC"/>
    <w:rsid w:val="00DE155D"/>
    <w:rsid w:val="00E65F65"/>
    <w:rsid w:val="00E916DF"/>
    <w:rsid w:val="00E94E4F"/>
    <w:rsid w:val="00E953BA"/>
    <w:rsid w:val="00EB44C6"/>
    <w:rsid w:val="00EC719D"/>
    <w:rsid w:val="00EC7C9D"/>
    <w:rsid w:val="00ED213B"/>
    <w:rsid w:val="00ED58A0"/>
    <w:rsid w:val="00EE0322"/>
    <w:rsid w:val="00EF0A11"/>
    <w:rsid w:val="00F368A1"/>
    <w:rsid w:val="00F40C21"/>
    <w:rsid w:val="00F562B0"/>
    <w:rsid w:val="00F632BC"/>
    <w:rsid w:val="00FB1D12"/>
    <w:rsid w:val="00FC52FC"/>
    <w:rsid w:val="00FD69D0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E2D2"/>
  <w15:chartTrackingRefBased/>
  <w15:docId w15:val="{AAAAB06E-C9A7-4B48-A55E-95845FB8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094"/>
  </w:style>
  <w:style w:type="paragraph" w:styleId="a7">
    <w:name w:val="footer"/>
    <w:basedOn w:val="a"/>
    <w:link w:val="a8"/>
    <w:uiPriority w:val="99"/>
    <w:unhideWhenUsed/>
    <w:rsid w:val="003B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Тараник</dc:creator>
  <cp:keywords/>
  <dc:description/>
  <cp:lastModifiedBy>Марьясова Екатерина Артуровна</cp:lastModifiedBy>
  <cp:revision>17</cp:revision>
  <cp:lastPrinted>2025-02-26T10:54:00Z</cp:lastPrinted>
  <dcterms:created xsi:type="dcterms:W3CDTF">2025-02-26T05:24:00Z</dcterms:created>
  <dcterms:modified xsi:type="dcterms:W3CDTF">2025-02-26T10:54:00Z</dcterms:modified>
</cp:coreProperties>
</file>