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ECB4C" w14:textId="77777777" w:rsidR="00414DAD" w:rsidRPr="00414DAD" w:rsidRDefault="00414DAD" w:rsidP="00414DAD">
      <w:pPr>
        <w:shd w:val="clear" w:color="auto" w:fill="FFFFFF"/>
        <w:jc w:val="center"/>
        <w:rPr>
          <w:rFonts w:eastAsia="Times New Roman" w:cs="Times New Roman"/>
          <w:b/>
          <w:bCs/>
          <w:color w:val="333333"/>
          <w:szCs w:val="28"/>
        </w:rPr>
      </w:pPr>
      <w:r w:rsidRPr="00414DAD">
        <w:rPr>
          <w:rFonts w:eastAsia="Times New Roman" w:cs="Times New Roman"/>
          <w:b/>
          <w:bCs/>
          <w:color w:val="333333"/>
          <w:szCs w:val="28"/>
        </w:rPr>
        <w:t>Продажу фальсифицированных и просроченных лекарств будут блокировать</w:t>
      </w:r>
    </w:p>
    <w:p w14:paraId="38D9DA35" w14:textId="77777777" w:rsidR="00414DAD" w:rsidRDefault="00414DAD" w:rsidP="00414DAD">
      <w:pPr>
        <w:shd w:val="clear" w:color="auto" w:fill="FFFFFF"/>
        <w:jc w:val="center"/>
        <w:rPr>
          <w:rFonts w:eastAsia="Times New Roman" w:cs="Times New Roman"/>
          <w:color w:val="333333"/>
          <w:szCs w:val="28"/>
        </w:rPr>
      </w:pPr>
    </w:p>
    <w:p w14:paraId="1894F48E" w14:textId="77777777" w:rsidR="00414DAD" w:rsidRPr="00414DAD" w:rsidRDefault="00414DAD" w:rsidP="00414DAD">
      <w:pPr>
        <w:shd w:val="clear" w:color="auto" w:fill="FFFFFF"/>
        <w:jc w:val="center"/>
        <w:rPr>
          <w:rFonts w:eastAsia="Times New Roman" w:cs="Times New Roman"/>
          <w:color w:val="333333"/>
          <w:szCs w:val="28"/>
        </w:rPr>
      </w:pPr>
    </w:p>
    <w:p w14:paraId="2576A223" w14:textId="77777777" w:rsidR="00414DAD" w:rsidRPr="00414DAD" w:rsidRDefault="00414DAD" w:rsidP="00414DAD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414DAD">
        <w:rPr>
          <w:rFonts w:eastAsia="Times New Roman" w:cs="Times New Roman"/>
          <w:color w:val="333333"/>
          <w:szCs w:val="28"/>
        </w:rPr>
        <w:t>Вступило в силу Постановление Правительства Российской Федерации от 03.03.2025 № 257 «Об утверждении Правил применения положений части 2 статьи 57 Федерального закона «Об обращении лекарственных средств».</w:t>
      </w:r>
    </w:p>
    <w:p w14:paraId="5336D52E" w14:textId="77777777" w:rsidR="00414DAD" w:rsidRPr="00414DAD" w:rsidRDefault="00414DAD" w:rsidP="00414DAD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414DAD">
        <w:rPr>
          <w:rFonts w:eastAsia="Times New Roman" w:cs="Times New Roman"/>
          <w:color w:val="333333"/>
          <w:szCs w:val="28"/>
        </w:rPr>
        <w:t> С 01.06.2025 заработает механизм, исключающий возможность торговли препаратами с истекшим сроком годности и лекарствами, оборот которых приостановлен или прекращен.</w:t>
      </w:r>
    </w:p>
    <w:p w14:paraId="799D35F3" w14:textId="77777777" w:rsidR="00414DAD" w:rsidRPr="00414DAD" w:rsidRDefault="00414DAD" w:rsidP="00414DAD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414DAD">
        <w:rPr>
          <w:rFonts w:eastAsia="Times New Roman" w:cs="Times New Roman"/>
          <w:color w:val="333333"/>
          <w:szCs w:val="28"/>
        </w:rPr>
        <w:t xml:space="preserve"> Перед продажей сотрудники аптек будут проверять в системе коды идентификации и глобальные номера препаратов. Если система выявит нарушения, оператор уведомит контролирующие органы в течение 24 часов. Проверка кода маркировки проводится онлайн перед продажей, а при отсутствии ответа - в офлайн-режиме. Кроме того, </w:t>
      </w:r>
      <w:proofErr w:type="spellStart"/>
      <w:r w:rsidRPr="00414DAD">
        <w:rPr>
          <w:rFonts w:eastAsia="Times New Roman" w:cs="Times New Roman"/>
          <w:color w:val="333333"/>
          <w:szCs w:val="28"/>
        </w:rPr>
        <w:t>фарморганизации</w:t>
      </w:r>
      <w:proofErr w:type="spellEnd"/>
      <w:r w:rsidRPr="00414DAD">
        <w:rPr>
          <w:rFonts w:eastAsia="Times New Roman" w:cs="Times New Roman"/>
          <w:color w:val="333333"/>
          <w:szCs w:val="28"/>
        </w:rPr>
        <w:t xml:space="preserve"> должны формировать и обновлять базу данных кодов идентификации и глобальных идентификационных номеров.</w:t>
      </w:r>
    </w:p>
    <w:p w14:paraId="1F2BAF3A" w14:textId="77777777" w:rsidR="00414DAD" w:rsidRPr="00414DAD" w:rsidRDefault="00414DAD" w:rsidP="00414DAD">
      <w:pPr>
        <w:shd w:val="clear" w:color="auto" w:fill="FFFFFF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414DAD">
        <w:rPr>
          <w:rFonts w:eastAsia="Times New Roman" w:cs="Times New Roman"/>
          <w:color w:val="333333"/>
          <w:szCs w:val="28"/>
        </w:rPr>
        <w:t>​​​​​​​Продажа лекарств будет запрещена, если: в системе отсутствуют данные о маркировке или вводе препарата в гражданский оборот; внесение данных о препарате в систему мониторинга заблокировано; применение препарата приостановлено Минздравом, оборот препарата прекращен; истек срок годности; нарушены требования законодательства</w:t>
      </w:r>
      <w:r w:rsidRPr="00414DAD">
        <w:rPr>
          <w:rFonts w:ascii="Roboto" w:eastAsia="Times New Roman" w:hAnsi="Roboto" w:cs="Times New Roman"/>
          <w:color w:val="333333"/>
          <w:sz w:val="24"/>
          <w:szCs w:val="24"/>
        </w:rPr>
        <w:t>. ​​​​​​​</w:t>
      </w:r>
    </w:p>
    <w:p w14:paraId="69EE18F6" w14:textId="77777777" w:rsidR="00C32D68" w:rsidRPr="008D6965" w:rsidRDefault="00C32D68" w:rsidP="00414DAD">
      <w:pPr>
        <w:ind w:firstLine="709"/>
      </w:pPr>
    </w:p>
    <w:sectPr w:rsidR="00C32D68" w:rsidRPr="008D6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68"/>
    <w:rsid w:val="000D6CA5"/>
    <w:rsid w:val="00414DAD"/>
    <w:rsid w:val="004B4D26"/>
    <w:rsid w:val="004C06E6"/>
    <w:rsid w:val="005419B8"/>
    <w:rsid w:val="008D6965"/>
    <w:rsid w:val="00C32D68"/>
    <w:rsid w:val="00C40613"/>
    <w:rsid w:val="00DD6D4A"/>
    <w:rsid w:val="00E7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2BD8"/>
  <w15:docId w15:val="{668CC420-70EF-4CF1-B0BA-BE9E89F2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D4A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6D4A"/>
    <w:pPr>
      <w:keepNext/>
      <w:spacing w:line="360" w:lineRule="auto"/>
      <w:ind w:firstLine="180"/>
      <w:jc w:val="both"/>
      <w:outlineLvl w:val="0"/>
    </w:pPr>
    <w:rPr>
      <w:rFonts w:eastAsia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D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D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6D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D6D4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DD6D4A"/>
    <w:rPr>
      <w:rFonts w:eastAsiaTheme="minorEastAsia"/>
      <w:color w:val="5A5A5A" w:themeColor="text1" w:themeTint="A5"/>
      <w:spacing w:val="15"/>
      <w:lang w:eastAsia="ru-RU"/>
    </w:rPr>
  </w:style>
  <w:style w:type="paragraph" w:styleId="a5">
    <w:name w:val="List Paragraph"/>
    <w:basedOn w:val="a"/>
    <w:uiPriority w:val="34"/>
    <w:qFormat/>
    <w:rsid w:val="00DD6D4A"/>
    <w:pPr>
      <w:ind w:left="720"/>
      <w:contextualSpacing/>
    </w:pPr>
    <w:rPr>
      <w:rFonts w:eastAsia="Times New Roman" w:cs="Times New Roman"/>
    </w:rPr>
  </w:style>
  <w:style w:type="paragraph" w:styleId="a6">
    <w:name w:val="TOC Heading"/>
    <w:basedOn w:val="1"/>
    <w:next w:val="a"/>
    <w:uiPriority w:val="39"/>
    <w:unhideWhenUsed/>
    <w:qFormat/>
    <w:rsid w:val="00DD6D4A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feeds-pagenavigationicon">
    <w:name w:val="feeds-page__navigation_icon"/>
    <w:basedOn w:val="a0"/>
    <w:rsid w:val="00C32D68"/>
  </w:style>
  <w:style w:type="character" w:customStyle="1" w:styleId="feeds-pagenavigationtooltip">
    <w:name w:val="feeds-page__navigation_tooltip"/>
    <w:basedOn w:val="a0"/>
    <w:rsid w:val="00C32D68"/>
  </w:style>
  <w:style w:type="paragraph" w:styleId="a7">
    <w:name w:val="Normal (Web)"/>
    <w:basedOn w:val="a"/>
    <w:uiPriority w:val="99"/>
    <w:semiHidden/>
    <w:unhideWhenUsed/>
    <w:rsid w:val="00C32D6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58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71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90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44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229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186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03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5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75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6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1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70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09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4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38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11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89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9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4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Третникова Алена Михайловна</cp:lastModifiedBy>
  <cp:revision>2</cp:revision>
  <dcterms:created xsi:type="dcterms:W3CDTF">2025-06-23T05:03:00Z</dcterms:created>
  <dcterms:modified xsi:type="dcterms:W3CDTF">2025-06-23T05:03:00Z</dcterms:modified>
</cp:coreProperties>
</file>