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503C" w14:textId="77777777" w:rsidR="0066391D" w:rsidRPr="0066391D" w:rsidRDefault="0066391D" w:rsidP="0066391D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66391D">
        <w:rPr>
          <w:rFonts w:eastAsia="Times New Roman" w:cs="Times New Roman"/>
          <w:b/>
          <w:bCs/>
          <w:color w:val="333333"/>
          <w:szCs w:val="28"/>
        </w:rPr>
        <w:t>В Кодекс Российской Федерации об административных правонарушениях внесены изменения, предусматривающие направление процессуальных документов в электронной форме</w:t>
      </w:r>
    </w:p>
    <w:p w14:paraId="31EA10FF" w14:textId="77777777" w:rsidR="0066391D" w:rsidRDefault="0066391D" w:rsidP="0066391D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14:paraId="7B9AE292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Федеральным законом от 07.04.2025 № 59-ФЗ Кодекс Российской Федерации об административных правонарушениях дополнен статьей 24.8, регламентирующей подачу процессуальных документов участниками производства по делам об административных правонарушениях.</w:t>
      </w:r>
    </w:p>
    <w:p w14:paraId="7FF2F65E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В частности предусматривается, что заявление, ходатайство, жалоба, протест и иные документы могут быть поданы участниками производства по делу об административном правонарушении как на бумажном носителе, так и в электронном виде, в том числе в форме электронного документа (при наличии технической возможности в суде, у органа, должностного лица, в производстве которых находится дело).</w:t>
      </w:r>
    </w:p>
    <w:p w14:paraId="26E273C1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Документы в электронном виде могут быть поданы через «Единый портал государственных и муниципальных услуг (функций)» либо через соответствующие системы электронного документооборота.</w:t>
      </w:r>
    </w:p>
    <w:p w14:paraId="587F737A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Закон подробно регламентирует требования, предъявляемые к электронным документам, в том числе к используемой электронной подписи.</w:t>
      </w:r>
    </w:p>
    <w:p w14:paraId="2C7DEA49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Введенная этим же федеральным законом статья 24.9 КоАП РФ предусматривает возможность изготовления и направления уполномоченными органами постановлений, решений, определений, протоколов и других процессуальных документов как в бумажном, так и в электронном виде при наличии согласия на их получение через «Единый портал государственных и муниципальных услуг (функций)» или средствами электронного документооборота, иных информационных систем.</w:t>
      </w:r>
    </w:p>
    <w:p w14:paraId="7591B9A0" w14:textId="77777777" w:rsidR="0066391D" w:rsidRPr="0066391D" w:rsidRDefault="0066391D" w:rsidP="0066391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66391D">
        <w:rPr>
          <w:rFonts w:eastAsia="Times New Roman" w:cs="Times New Roman"/>
          <w:color w:val="333333"/>
          <w:szCs w:val="28"/>
        </w:rPr>
        <w:t>​​​​​​​Изменения вступают в силу с 01.07.2025.</w:t>
      </w:r>
    </w:p>
    <w:p w14:paraId="728B176C" w14:textId="77777777" w:rsidR="00C32D68" w:rsidRPr="008D6965" w:rsidRDefault="00C32D68" w:rsidP="008D6965"/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4B4D26"/>
    <w:rsid w:val="0066391D"/>
    <w:rsid w:val="007B1FA2"/>
    <w:rsid w:val="008D6965"/>
    <w:rsid w:val="00C32D68"/>
    <w:rsid w:val="00C40613"/>
    <w:rsid w:val="00DD6D4A"/>
    <w:rsid w:val="00E17B9B"/>
    <w:rsid w:val="00E702E2"/>
    <w:rsid w:val="00F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B76E"/>
  <w15:docId w15:val="{FCEFCE98-058D-458B-A0FB-BD59767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3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2025-06-26T05:29:00Z</dcterms:created>
  <dcterms:modified xsi:type="dcterms:W3CDTF">2025-06-26T05:29:00Z</dcterms:modified>
</cp:coreProperties>
</file>