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A775A">
      <w:pPr>
        <w:pStyle w:val="6"/>
        <w:suppressAutoHyphens/>
        <w:spacing w:line="240" w:lineRule="auto"/>
        <w:rPr>
          <w:rStyle w:val="7"/>
          <w:sz w:val="24"/>
          <w:szCs w:val="24"/>
        </w:rPr>
      </w:pPr>
    </w:p>
    <w:tbl>
      <w:tblPr>
        <w:tblStyle w:val="3"/>
        <w:tblpPr w:leftFromText="180" w:rightFromText="180" w:vertAnchor="text" w:horzAnchor="page" w:tblpX="1082" w:tblpY="220"/>
        <w:tblOverlap w:val="never"/>
        <w:tblW w:w="1022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10206"/>
      </w:tblGrid>
      <w:tr w14:paraId="5B0EB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CF3C8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ИТОГОВЫЙ ФИНАНСОВЫЙ ОТЧЕТ</w:t>
            </w:r>
            <w:r>
              <w:rPr>
                <w:b/>
                <w:bCs/>
                <w:vertAlign w:val="superscript"/>
              </w:rPr>
              <w:footnoteReference w:id="0" w:customMarkFollows="1"/>
              <w:sym w:font="Symbol" w:char="F02A"/>
            </w:r>
          </w:p>
        </w:tc>
      </w:tr>
      <w:tr w14:paraId="623C0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13F41B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(первый, итоговый финансовый отчет)</w:t>
            </w:r>
          </w:p>
        </w:tc>
      </w:tr>
      <w:tr w14:paraId="1AF55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0221" w:type="dxa"/>
            <w:gridSpan w:val="2"/>
            <w:tcBorders>
              <w:top w:val="nil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B788CC">
            <w:pPr>
              <w:jc w:val="center"/>
              <w:rPr>
                <w:bCs/>
              </w:rPr>
            </w:pPr>
            <w:r>
              <w:rPr>
                <w:bCs/>
              </w:rPr>
              <w:t>о поступлении и расходовании средств избирательного фонда кандидата, избирательного объединения при проведении выборов</w:t>
            </w:r>
          </w:p>
        </w:tc>
      </w:tr>
      <w:tr w14:paraId="569D0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</w:trPr>
        <w:tc>
          <w:tcPr>
            <w:tcW w:w="10206" w:type="dxa"/>
            <w:tcBorders>
              <w:bottom w:val="single" w:color="auto" w:sz="4" w:space="0"/>
            </w:tcBorders>
            <w:noWrap w:val="0"/>
            <w:vAlign w:val="top"/>
          </w:tcPr>
          <w:p w14:paraId="6EC7045B">
            <w:pPr>
              <w:jc w:val="center"/>
              <w:rPr>
                <w:rFonts w:hint="default"/>
                <w:b/>
                <w:lang w:val="ru-RU"/>
              </w:rPr>
            </w:pPr>
            <w:r>
              <w:rPr>
                <w:b/>
                <w:bCs/>
              </w:rPr>
              <w:t xml:space="preserve">Депутатов Собрания депутатов </w:t>
            </w:r>
            <w:r>
              <w:rPr>
                <w:b/>
                <w:bCs/>
                <w:lang w:val="ru-RU"/>
              </w:rPr>
              <w:t>Снежинского</w:t>
            </w:r>
            <w:r>
              <w:rPr>
                <w:rFonts w:hint="default"/>
                <w:b/>
                <w:bCs/>
                <w:lang w:val="ru-RU"/>
              </w:rPr>
              <w:t xml:space="preserve"> городского округа Челябинской области седьмого созыва</w:t>
            </w:r>
          </w:p>
        </w:tc>
      </w:tr>
      <w:tr w14:paraId="0A1D2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</w:trPr>
        <w:tc>
          <w:tcPr>
            <w:tcW w:w="10206" w:type="dxa"/>
            <w:tcBorders>
              <w:top w:val="single" w:color="auto" w:sz="4" w:space="0"/>
            </w:tcBorders>
            <w:noWrap w:val="0"/>
            <w:vAlign w:val="top"/>
          </w:tcPr>
          <w:p w14:paraId="61F1683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(наименование избирательной кампании)</w:t>
            </w:r>
          </w:p>
        </w:tc>
      </w:tr>
      <w:tr w14:paraId="7E611C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E9279">
            <w:pPr>
              <w:jc w:val="center"/>
              <w:rPr>
                <w:rFonts w:hint="default"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Наседкина</w:t>
            </w:r>
            <w:r>
              <w:rPr>
                <w:rFonts w:hint="default"/>
                <w:b/>
                <w:bCs/>
                <w:lang w:val="ru-RU"/>
              </w:rPr>
              <w:t xml:space="preserve"> Вера Владимировна</w:t>
            </w:r>
          </w:p>
        </w:tc>
      </w:tr>
      <w:tr w14:paraId="255E0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268281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кандидата, наименование избирательного объединения)</w:t>
            </w:r>
          </w:p>
        </w:tc>
      </w:tr>
      <w:tr w14:paraId="19312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221" w:type="dxa"/>
            <w:gridSpan w:val="2"/>
            <w:tcBorders>
              <w:bottom w:val="single" w:color="auto" w:sz="4" w:space="0"/>
            </w:tcBorders>
            <w:noWrap w:val="0"/>
            <w:vAlign w:val="bottom"/>
          </w:tcPr>
          <w:p w14:paraId="4B4D8CCC">
            <w:pPr>
              <w:jc w:val="center"/>
              <w:rPr>
                <w:rFonts w:hint="default"/>
                <w:b/>
                <w:lang w:val="ru-RU"/>
              </w:rPr>
            </w:pPr>
            <w:r>
              <w:rPr>
                <w:b/>
              </w:rPr>
              <w:t xml:space="preserve">Одномандатный избирательный округ № </w:t>
            </w:r>
            <w:r>
              <w:rPr>
                <w:rFonts w:hint="default"/>
                <w:b/>
                <w:lang w:val="ru-RU"/>
              </w:rPr>
              <w:t>2</w:t>
            </w:r>
            <w:r>
              <w:rPr>
                <w:b/>
              </w:rPr>
              <w:t>1</w:t>
            </w:r>
          </w:p>
        </w:tc>
      </w:tr>
      <w:tr w14:paraId="669321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0221" w:type="dxa"/>
            <w:gridSpan w:val="2"/>
            <w:tcBorders>
              <w:top w:val="nil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74D499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(наименование или номер избирательного округа)</w:t>
            </w:r>
          </w:p>
        </w:tc>
      </w:tr>
      <w:tr w14:paraId="73E06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771F2F7">
            <w:pPr>
              <w:jc w:val="center"/>
            </w:pPr>
            <w:r>
              <w:rPr>
                <w:rFonts w:hint="default"/>
                <w:b/>
                <w:bCs/>
                <w:sz w:val="22"/>
                <w:szCs w:val="22"/>
                <w:lang w:val="ru-RU"/>
              </w:rPr>
              <w:t>№40810810872710000245, дополнительный офис № 8597/0551 Уральского банка ПАО Сбербанк, г. Снежинск, ул. Транспортная, д.15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14:paraId="72A6E8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221" w:type="dxa"/>
            <w:gridSpan w:val="2"/>
            <w:tcBorders>
              <w:top w:val="single" w:color="auto" w:sz="4" w:space="0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489407A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vertAlign w:val="superscript"/>
              </w:rPr>
              <w:t>(номер специального избирательного счета, наименование и адрес кредитной организации)</w:t>
            </w:r>
          </w:p>
        </w:tc>
      </w:tr>
    </w:tbl>
    <w:p w14:paraId="4B31ED2F">
      <w:pPr>
        <w:rPr>
          <w:i/>
          <w:iCs/>
        </w:rPr>
      </w:pPr>
    </w:p>
    <w:tbl>
      <w:tblPr>
        <w:tblStyle w:val="3"/>
        <w:tblpPr w:leftFromText="180" w:rightFromText="180" w:vertAnchor="text" w:horzAnchor="page" w:tblpX="1057" w:tblpY="118"/>
        <w:tblOverlap w:val="never"/>
        <w:tblW w:w="102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98"/>
        <w:gridCol w:w="6662"/>
        <w:gridCol w:w="709"/>
        <w:gridCol w:w="1417"/>
        <w:gridCol w:w="870"/>
      </w:tblGrid>
      <w:tr w14:paraId="7D957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blHeader/>
        </w:trPr>
        <w:tc>
          <w:tcPr>
            <w:tcW w:w="7260" w:type="dxa"/>
            <w:gridSpan w:val="2"/>
            <w:noWrap w:val="0"/>
            <w:vAlign w:val="top"/>
          </w:tcPr>
          <w:p w14:paraId="4A31FA7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Строка финансового отчета</w:t>
            </w:r>
          </w:p>
        </w:tc>
        <w:tc>
          <w:tcPr>
            <w:tcW w:w="709" w:type="dxa"/>
            <w:noWrap w:val="0"/>
            <w:vAlign w:val="top"/>
          </w:tcPr>
          <w:p w14:paraId="4DA7DC0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Шифр строки</w:t>
            </w:r>
          </w:p>
        </w:tc>
        <w:tc>
          <w:tcPr>
            <w:tcW w:w="1417" w:type="dxa"/>
            <w:noWrap w:val="0"/>
            <w:vAlign w:val="top"/>
          </w:tcPr>
          <w:p w14:paraId="24EEBE5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Сумма, руб.</w:t>
            </w:r>
          </w:p>
        </w:tc>
        <w:tc>
          <w:tcPr>
            <w:tcW w:w="870" w:type="dxa"/>
            <w:noWrap w:val="0"/>
            <w:vAlign w:val="top"/>
          </w:tcPr>
          <w:p w14:paraId="24DDE71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чание</w:t>
            </w:r>
          </w:p>
        </w:tc>
      </w:tr>
      <w:tr w14:paraId="0DF4D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blHeader/>
        </w:trPr>
        <w:tc>
          <w:tcPr>
            <w:tcW w:w="7260" w:type="dxa"/>
            <w:gridSpan w:val="2"/>
            <w:noWrap w:val="0"/>
            <w:vAlign w:val="top"/>
          </w:tcPr>
          <w:p w14:paraId="1470261A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 w:val="0"/>
            <w:vAlign w:val="top"/>
          </w:tcPr>
          <w:p w14:paraId="369B8E89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noWrap w:val="0"/>
            <w:vAlign w:val="top"/>
          </w:tcPr>
          <w:p w14:paraId="4FCCCC01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0" w:type="dxa"/>
            <w:noWrap w:val="0"/>
            <w:vAlign w:val="top"/>
          </w:tcPr>
          <w:p w14:paraId="11A1FEF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14:paraId="4DFAE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0AF2934A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62" w:type="dxa"/>
            <w:noWrap w:val="0"/>
            <w:vAlign w:val="top"/>
          </w:tcPr>
          <w:p w14:paraId="267E1732">
            <w:pPr>
              <w:pStyle w:val="6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Поступило средств в избирательный фонд, всего</w:t>
            </w:r>
          </w:p>
        </w:tc>
        <w:tc>
          <w:tcPr>
            <w:tcW w:w="709" w:type="dxa"/>
            <w:noWrap w:val="0"/>
            <w:vAlign w:val="top"/>
          </w:tcPr>
          <w:p w14:paraId="425B8ED3">
            <w:pPr>
              <w:pStyle w:val="6"/>
              <w:suppressAutoHyphens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noWrap w:val="0"/>
            <w:vAlign w:val="top"/>
          </w:tcPr>
          <w:p w14:paraId="23E795C8">
            <w:pPr>
              <w:pStyle w:val="6"/>
              <w:suppressAutoHyphens/>
              <w:spacing w:line="240" w:lineRule="auto"/>
              <w:rPr>
                <w:rFonts w:hint="default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40000</w:t>
            </w:r>
          </w:p>
        </w:tc>
        <w:tc>
          <w:tcPr>
            <w:tcW w:w="870" w:type="dxa"/>
            <w:noWrap w:val="0"/>
            <w:vAlign w:val="top"/>
          </w:tcPr>
          <w:p w14:paraId="3780E67E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14:paraId="4F982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78B674BD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14:paraId="76BB0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FAB0D15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6662" w:type="dxa"/>
            <w:noWrap w:val="0"/>
            <w:vAlign w:val="top"/>
          </w:tcPr>
          <w:p w14:paraId="4DA0AC13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  <w:noWrap w:val="0"/>
            <w:vAlign w:val="top"/>
          </w:tcPr>
          <w:p w14:paraId="5A3E4E4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noWrap w:val="0"/>
            <w:vAlign w:val="top"/>
          </w:tcPr>
          <w:p w14:paraId="5682B3CF">
            <w:pPr>
              <w:pStyle w:val="6"/>
              <w:suppressAutoHyphens/>
              <w:spacing w:line="240" w:lineRule="auto"/>
              <w:rPr>
                <w:rFonts w:hint="default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40000</w:t>
            </w:r>
          </w:p>
        </w:tc>
        <w:tc>
          <w:tcPr>
            <w:tcW w:w="870" w:type="dxa"/>
            <w:noWrap w:val="0"/>
            <w:vAlign w:val="top"/>
          </w:tcPr>
          <w:p w14:paraId="628810B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46B03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2F883F0D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</w:p>
        </w:tc>
      </w:tr>
      <w:tr w14:paraId="4AE09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6E53844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6662" w:type="dxa"/>
            <w:noWrap w:val="0"/>
            <w:vAlign w:val="top"/>
          </w:tcPr>
          <w:p w14:paraId="3CEDE769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  <w:noWrap w:val="0"/>
            <w:vAlign w:val="top"/>
          </w:tcPr>
          <w:p w14:paraId="0725AD6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noWrap w:val="0"/>
            <w:vAlign w:val="top"/>
          </w:tcPr>
          <w:p w14:paraId="0A85AD24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40000</w:t>
            </w:r>
          </w:p>
        </w:tc>
        <w:tc>
          <w:tcPr>
            <w:tcW w:w="870" w:type="dxa"/>
            <w:noWrap w:val="0"/>
            <w:vAlign w:val="top"/>
          </w:tcPr>
          <w:p w14:paraId="5EF63AE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40D2B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08AF74C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6662" w:type="dxa"/>
            <w:noWrap w:val="0"/>
            <w:vAlign w:val="top"/>
          </w:tcPr>
          <w:p w14:paraId="2A0F66D8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Средства, выделенные кандидату, выдвинувшего его избирательным объединением</w:t>
            </w:r>
          </w:p>
        </w:tc>
        <w:tc>
          <w:tcPr>
            <w:tcW w:w="709" w:type="dxa"/>
            <w:noWrap w:val="0"/>
            <w:vAlign w:val="top"/>
          </w:tcPr>
          <w:p w14:paraId="2CC6B3A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417" w:type="dxa"/>
            <w:noWrap w:val="0"/>
            <w:vAlign w:val="top"/>
          </w:tcPr>
          <w:p w14:paraId="5E6A719C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39AA45C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2BFE7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F7BAD7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6662" w:type="dxa"/>
            <w:noWrap w:val="0"/>
            <w:vAlign w:val="top"/>
          </w:tcPr>
          <w:p w14:paraId="348E8E7B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Добровольные пожертвования гражданина</w:t>
            </w:r>
          </w:p>
        </w:tc>
        <w:tc>
          <w:tcPr>
            <w:tcW w:w="709" w:type="dxa"/>
            <w:noWrap w:val="0"/>
            <w:vAlign w:val="top"/>
          </w:tcPr>
          <w:p w14:paraId="67D8DF84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417" w:type="dxa"/>
            <w:noWrap w:val="0"/>
            <w:vAlign w:val="top"/>
          </w:tcPr>
          <w:p w14:paraId="7C1F8D01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307ECBA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D08B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E951B99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6662" w:type="dxa"/>
            <w:noWrap w:val="0"/>
            <w:vAlign w:val="top"/>
          </w:tcPr>
          <w:p w14:paraId="6B327238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Добровольные пожертвования юридического лица</w:t>
            </w:r>
          </w:p>
        </w:tc>
        <w:tc>
          <w:tcPr>
            <w:tcW w:w="709" w:type="dxa"/>
            <w:noWrap w:val="0"/>
            <w:vAlign w:val="top"/>
          </w:tcPr>
          <w:p w14:paraId="65EEB80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417" w:type="dxa"/>
            <w:noWrap w:val="0"/>
            <w:vAlign w:val="top"/>
          </w:tcPr>
          <w:p w14:paraId="399675B3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AD4D8C8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39D22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5513065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6662" w:type="dxa"/>
            <w:noWrap w:val="0"/>
            <w:vAlign w:val="top"/>
          </w:tcPr>
          <w:p w14:paraId="5A31844A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Поступило в избирательный фонд денежных средств, подпадающих под действие ч. 6 ст. 58 Федерального закона от 12 июня 2002 года № 67-ФЗ, и ч.4-10 ст. 36 Закону Челябинской области от 29 июня 2006 года № 36-ЗО </w:t>
            </w:r>
            <w:r>
              <w:rPr>
                <w:sz w:val="20"/>
              </w:rPr>
              <w:footnoteReference w:id="1" w:customMarkFollows="1"/>
              <w:t>*</w:t>
            </w:r>
            <w:r>
              <w:rPr>
                <w:sz w:val="20"/>
              </w:rPr>
              <w:t>*</w:t>
            </w:r>
          </w:p>
        </w:tc>
        <w:tc>
          <w:tcPr>
            <w:tcW w:w="709" w:type="dxa"/>
            <w:noWrap w:val="0"/>
            <w:vAlign w:val="top"/>
          </w:tcPr>
          <w:p w14:paraId="626BE56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417" w:type="dxa"/>
            <w:noWrap w:val="0"/>
            <w:vAlign w:val="top"/>
          </w:tcPr>
          <w:p w14:paraId="28AE0369">
            <w:pPr>
              <w:pStyle w:val="6"/>
              <w:suppressAutoHyphens/>
              <w:spacing w:line="240" w:lineRule="auto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4473B36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447A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543FF2AC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</w:p>
        </w:tc>
      </w:tr>
      <w:tr w14:paraId="7A681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DB57004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6662" w:type="dxa"/>
            <w:noWrap w:val="0"/>
            <w:vAlign w:val="top"/>
          </w:tcPr>
          <w:p w14:paraId="19E386CA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средства избирательного объединения / кандидата / средства, выделенные кандидату выдвинувшего его избирательным объединением</w:t>
            </w:r>
          </w:p>
        </w:tc>
        <w:tc>
          <w:tcPr>
            <w:tcW w:w="709" w:type="dxa"/>
            <w:noWrap w:val="0"/>
            <w:vAlign w:val="top"/>
          </w:tcPr>
          <w:p w14:paraId="07A0C227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417" w:type="dxa"/>
            <w:noWrap w:val="0"/>
            <w:vAlign w:val="top"/>
          </w:tcPr>
          <w:p w14:paraId="7A67DA49">
            <w:pPr>
              <w:pStyle w:val="6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243437B8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5A0D9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7A21732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</w:t>
            </w:r>
          </w:p>
        </w:tc>
        <w:tc>
          <w:tcPr>
            <w:tcW w:w="6662" w:type="dxa"/>
            <w:noWrap w:val="0"/>
            <w:vAlign w:val="top"/>
          </w:tcPr>
          <w:p w14:paraId="4455B97F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гражданина</w:t>
            </w:r>
          </w:p>
        </w:tc>
        <w:tc>
          <w:tcPr>
            <w:tcW w:w="709" w:type="dxa"/>
            <w:noWrap w:val="0"/>
            <w:vAlign w:val="top"/>
          </w:tcPr>
          <w:p w14:paraId="354CB81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417" w:type="dxa"/>
            <w:noWrap w:val="0"/>
            <w:vAlign w:val="top"/>
          </w:tcPr>
          <w:p w14:paraId="1094EE47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1899EB4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3AE13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292E0EF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</w:t>
            </w:r>
          </w:p>
        </w:tc>
        <w:tc>
          <w:tcPr>
            <w:tcW w:w="6662" w:type="dxa"/>
            <w:noWrap w:val="0"/>
            <w:vAlign w:val="top"/>
          </w:tcPr>
          <w:p w14:paraId="06BFB6EE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юридического лица</w:t>
            </w:r>
          </w:p>
        </w:tc>
        <w:tc>
          <w:tcPr>
            <w:tcW w:w="709" w:type="dxa"/>
            <w:noWrap w:val="0"/>
            <w:vAlign w:val="top"/>
          </w:tcPr>
          <w:p w14:paraId="42692B5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noWrap w:val="0"/>
            <w:vAlign w:val="top"/>
          </w:tcPr>
          <w:p w14:paraId="4B8AE4A9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561FF5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809C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509B0399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662" w:type="dxa"/>
            <w:noWrap w:val="0"/>
            <w:vAlign w:val="top"/>
          </w:tcPr>
          <w:p w14:paraId="33EA03B4">
            <w:pPr>
              <w:pStyle w:val="6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  <w:noWrap w:val="0"/>
            <w:vAlign w:val="top"/>
          </w:tcPr>
          <w:p w14:paraId="25531032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417" w:type="dxa"/>
            <w:noWrap w:val="0"/>
            <w:vAlign w:val="top"/>
          </w:tcPr>
          <w:p w14:paraId="6B279629">
            <w:pPr>
              <w:pStyle w:val="6"/>
              <w:suppressAutoHyphens/>
              <w:spacing w:line="240" w:lineRule="auto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2D48AEB3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14:paraId="29061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78FAE297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14:paraId="46EFA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9D80C47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6662" w:type="dxa"/>
            <w:noWrap w:val="0"/>
            <w:vAlign w:val="top"/>
          </w:tcPr>
          <w:p w14:paraId="366CA95C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Перечислено в доход бюджета</w:t>
            </w:r>
          </w:p>
        </w:tc>
        <w:tc>
          <w:tcPr>
            <w:tcW w:w="709" w:type="dxa"/>
            <w:noWrap w:val="0"/>
            <w:vAlign w:val="top"/>
          </w:tcPr>
          <w:p w14:paraId="6A375CA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noWrap w:val="0"/>
            <w:vAlign w:val="top"/>
          </w:tcPr>
          <w:p w14:paraId="4D1B22D5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D6BDD7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353FA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15E3E6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6662" w:type="dxa"/>
            <w:noWrap w:val="0"/>
            <w:vAlign w:val="top"/>
          </w:tcPr>
          <w:p w14:paraId="20D03E1C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Возвращено денежных средств, поступивших с нарушением установленного порядка</w:t>
            </w:r>
          </w:p>
        </w:tc>
        <w:tc>
          <w:tcPr>
            <w:tcW w:w="709" w:type="dxa"/>
            <w:noWrap w:val="0"/>
            <w:vAlign w:val="top"/>
          </w:tcPr>
          <w:p w14:paraId="21B1291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417" w:type="dxa"/>
            <w:noWrap w:val="0"/>
            <w:vAlign w:val="top"/>
          </w:tcPr>
          <w:p w14:paraId="2759B1C0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DC020E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12F56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05DC044D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</w:p>
        </w:tc>
      </w:tr>
      <w:tr w14:paraId="6887B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FB6C725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2.2.1</w:t>
            </w:r>
          </w:p>
        </w:tc>
        <w:tc>
          <w:tcPr>
            <w:tcW w:w="6662" w:type="dxa"/>
            <w:noWrap w:val="0"/>
            <w:vAlign w:val="top"/>
          </w:tcPr>
          <w:p w14:paraId="03278CB8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noWrap w:val="0"/>
            <w:vAlign w:val="top"/>
          </w:tcPr>
          <w:p w14:paraId="14336555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417" w:type="dxa"/>
            <w:noWrap w:val="0"/>
            <w:vAlign w:val="top"/>
          </w:tcPr>
          <w:p w14:paraId="36CB3F77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567E81E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4FC2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1FC8983B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2.2.2</w:t>
            </w:r>
          </w:p>
        </w:tc>
        <w:tc>
          <w:tcPr>
            <w:tcW w:w="6662" w:type="dxa"/>
            <w:noWrap w:val="0"/>
            <w:vAlign w:val="top"/>
          </w:tcPr>
          <w:p w14:paraId="7913A7EE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noWrap w:val="0"/>
            <w:vAlign w:val="top"/>
          </w:tcPr>
          <w:p w14:paraId="3C18212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417" w:type="dxa"/>
            <w:noWrap w:val="0"/>
            <w:vAlign w:val="top"/>
          </w:tcPr>
          <w:p w14:paraId="6E4BB416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1A149F5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261F3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837490F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2.2.3</w:t>
            </w:r>
          </w:p>
        </w:tc>
        <w:tc>
          <w:tcPr>
            <w:tcW w:w="6662" w:type="dxa"/>
            <w:noWrap w:val="0"/>
            <w:vAlign w:val="top"/>
          </w:tcPr>
          <w:p w14:paraId="13762D3E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Средств, поступивших с превышением предельного размера</w:t>
            </w:r>
          </w:p>
        </w:tc>
        <w:tc>
          <w:tcPr>
            <w:tcW w:w="709" w:type="dxa"/>
            <w:noWrap w:val="0"/>
            <w:vAlign w:val="top"/>
          </w:tcPr>
          <w:p w14:paraId="48DF3DB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417" w:type="dxa"/>
            <w:noWrap w:val="0"/>
            <w:vAlign w:val="top"/>
          </w:tcPr>
          <w:p w14:paraId="5DE73BCD">
            <w:pPr>
              <w:pStyle w:val="6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3D65207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44F8F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40FEFD1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6662" w:type="dxa"/>
            <w:noWrap w:val="0"/>
            <w:vAlign w:val="top"/>
          </w:tcPr>
          <w:p w14:paraId="74D7F11B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709" w:type="dxa"/>
            <w:noWrap w:val="0"/>
            <w:vAlign w:val="top"/>
          </w:tcPr>
          <w:p w14:paraId="31BCCB1B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417" w:type="dxa"/>
            <w:noWrap w:val="0"/>
            <w:vAlign w:val="top"/>
          </w:tcPr>
          <w:p w14:paraId="47DB678B">
            <w:pPr>
              <w:pStyle w:val="6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3D197DF9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C421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36AE013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662" w:type="dxa"/>
            <w:noWrap w:val="0"/>
            <w:vAlign w:val="top"/>
          </w:tcPr>
          <w:p w14:paraId="788D7578">
            <w:pPr>
              <w:pStyle w:val="6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Израсходовано средств, всего</w:t>
            </w:r>
          </w:p>
        </w:tc>
        <w:tc>
          <w:tcPr>
            <w:tcW w:w="709" w:type="dxa"/>
            <w:noWrap w:val="0"/>
            <w:vAlign w:val="top"/>
          </w:tcPr>
          <w:p w14:paraId="7FE8C13A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1417" w:type="dxa"/>
            <w:noWrap w:val="0"/>
            <w:vAlign w:val="top"/>
          </w:tcPr>
          <w:p w14:paraId="3EBC4C8C">
            <w:pPr>
              <w:pStyle w:val="6"/>
              <w:suppressAutoHyphens/>
              <w:spacing w:line="240" w:lineRule="auto"/>
              <w:rPr>
                <w:rFonts w:hint="default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40000</w:t>
            </w:r>
          </w:p>
        </w:tc>
        <w:tc>
          <w:tcPr>
            <w:tcW w:w="870" w:type="dxa"/>
            <w:noWrap w:val="0"/>
            <w:vAlign w:val="top"/>
          </w:tcPr>
          <w:p w14:paraId="48EABD1E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14:paraId="1CE49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660C6630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14:paraId="5082B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7922D50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6662" w:type="dxa"/>
            <w:noWrap w:val="0"/>
            <w:vAlign w:val="top"/>
          </w:tcPr>
          <w:p w14:paraId="0D7F2F91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организацию сбора подписей избирателей</w:t>
            </w:r>
          </w:p>
        </w:tc>
        <w:tc>
          <w:tcPr>
            <w:tcW w:w="709" w:type="dxa"/>
            <w:noWrap w:val="0"/>
            <w:vAlign w:val="top"/>
          </w:tcPr>
          <w:p w14:paraId="37473829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417" w:type="dxa"/>
            <w:noWrap w:val="0"/>
            <w:vAlign w:val="top"/>
          </w:tcPr>
          <w:p w14:paraId="31BC5E8C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6B6E3C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34346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8EAD39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</w:t>
            </w:r>
          </w:p>
        </w:tc>
        <w:tc>
          <w:tcPr>
            <w:tcW w:w="6662" w:type="dxa"/>
            <w:noWrap w:val="0"/>
            <w:vAlign w:val="top"/>
          </w:tcPr>
          <w:p w14:paraId="440EC38F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  <w:noWrap w:val="0"/>
            <w:vAlign w:val="top"/>
          </w:tcPr>
          <w:p w14:paraId="3743A6DF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noWrap w:val="0"/>
            <w:vAlign w:val="top"/>
          </w:tcPr>
          <w:p w14:paraId="311AD88E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77A1C65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18A2C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F281B4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6662" w:type="dxa"/>
            <w:noWrap w:val="0"/>
            <w:vAlign w:val="top"/>
          </w:tcPr>
          <w:p w14:paraId="581BA8E4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  <w:noWrap w:val="0"/>
            <w:vAlign w:val="top"/>
          </w:tcPr>
          <w:p w14:paraId="6D3DE63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417" w:type="dxa"/>
            <w:noWrap w:val="0"/>
            <w:vAlign w:val="top"/>
          </w:tcPr>
          <w:p w14:paraId="01C6A276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456BA85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5E17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47F16A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6662" w:type="dxa"/>
            <w:noWrap w:val="0"/>
            <w:vAlign w:val="top"/>
          </w:tcPr>
          <w:p w14:paraId="74DAAD01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  <w:noWrap w:val="0"/>
            <w:vAlign w:val="top"/>
          </w:tcPr>
          <w:p w14:paraId="1B59487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417" w:type="dxa"/>
            <w:noWrap w:val="0"/>
            <w:vAlign w:val="top"/>
          </w:tcPr>
          <w:p w14:paraId="3E8012C3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122BAFDF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17A23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7BD35DB1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6662" w:type="dxa"/>
            <w:noWrap w:val="0"/>
            <w:vAlign w:val="top"/>
          </w:tcPr>
          <w:p w14:paraId="0EB0AA25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  <w:noWrap w:val="0"/>
            <w:vAlign w:val="top"/>
          </w:tcPr>
          <w:p w14:paraId="31FCA42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417" w:type="dxa"/>
            <w:noWrap w:val="0"/>
            <w:vAlign w:val="top"/>
          </w:tcPr>
          <w:p w14:paraId="298E0BD3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37770</w:t>
            </w:r>
          </w:p>
        </w:tc>
        <w:tc>
          <w:tcPr>
            <w:tcW w:w="870" w:type="dxa"/>
            <w:noWrap w:val="0"/>
            <w:vAlign w:val="top"/>
          </w:tcPr>
          <w:p w14:paraId="0FE2A79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9AC3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3B92CA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6662" w:type="dxa"/>
            <w:noWrap w:val="0"/>
            <w:vAlign w:val="top"/>
          </w:tcPr>
          <w:p w14:paraId="5AAC79B6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проведение публичных массовых мероприятий</w:t>
            </w:r>
          </w:p>
        </w:tc>
        <w:tc>
          <w:tcPr>
            <w:tcW w:w="709" w:type="dxa"/>
            <w:noWrap w:val="0"/>
            <w:vAlign w:val="top"/>
          </w:tcPr>
          <w:p w14:paraId="620094C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noWrap w:val="0"/>
            <w:vAlign w:val="top"/>
          </w:tcPr>
          <w:p w14:paraId="0846D5A1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67D194F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70AFF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5BF3451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6662" w:type="dxa"/>
            <w:noWrap w:val="0"/>
            <w:vAlign w:val="top"/>
          </w:tcPr>
          <w:p w14:paraId="5FAD4604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  <w:noWrap w:val="0"/>
            <w:vAlign w:val="top"/>
          </w:tcPr>
          <w:p w14:paraId="43AF22AA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417" w:type="dxa"/>
            <w:noWrap w:val="0"/>
            <w:vAlign w:val="top"/>
          </w:tcPr>
          <w:p w14:paraId="5028FA0D">
            <w:pPr>
              <w:pStyle w:val="6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79753B8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486E9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E2720D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6662" w:type="dxa"/>
            <w:noWrap w:val="0"/>
            <w:vAlign w:val="top"/>
          </w:tcPr>
          <w:p w14:paraId="49B35214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  <w:noWrap w:val="0"/>
            <w:vAlign w:val="top"/>
          </w:tcPr>
          <w:p w14:paraId="11809B17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1417" w:type="dxa"/>
            <w:noWrap w:val="0"/>
            <w:vAlign w:val="top"/>
          </w:tcPr>
          <w:p w14:paraId="5D692F9F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</w:rPr>
              <w:t>2</w:t>
            </w:r>
            <w:r>
              <w:rPr>
                <w:rFonts w:hint="default"/>
                <w:bCs/>
                <w:sz w:val="20"/>
                <w:szCs w:val="20"/>
                <w:lang w:val="ru-RU"/>
              </w:rPr>
              <w:t>23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74F4CEE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33AA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7A9DD7D7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  <w:tc>
          <w:tcPr>
            <w:tcW w:w="6662" w:type="dxa"/>
            <w:noWrap w:val="0"/>
            <w:vAlign w:val="top"/>
          </w:tcPr>
          <w:p w14:paraId="74DA7E43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  <w:noWrap w:val="0"/>
            <w:vAlign w:val="top"/>
          </w:tcPr>
          <w:p w14:paraId="738B3C4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1417" w:type="dxa"/>
            <w:noWrap w:val="0"/>
            <w:vAlign w:val="top"/>
          </w:tcPr>
          <w:p w14:paraId="6E53C7A7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4F13E0A5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748E2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790363A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662" w:type="dxa"/>
            <w:noWrap w:val="0"/>
            <w:vAlign w:val="top"/>
          </w:tcPr>
          <w:p w14:paraId="7E996E7A">
            <w:pPr>
              <w:pStyle w:val="6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>
              <w:rPr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денежным средствам</w:t>
            </w:r>
          </w:p>
        </w:tc>
        <w:tc>
          <w:tcPr>
            <w:tcW w:w="709" w:type="dxa"/>
            <w:noWrap w:val="0"/>
            <w:vAlign w:val="top"/>
          </w:tcPr>
          <w:p w14:paraId="3F311942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</w:t>
            </w:r>
          </w:p>
        </w:tc>
        <w:tc>
          <w:tcPr>
            <w:tcW w:w="1417" w:type="dxa"/>
            <w:noWrap w:val="0"/>
            <w:vAlign w:val="top"/>
          </w:tcPr>
          <w:p w14:paraId="23C1C273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73C3A89C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14:paraId="4ADDD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FD6ECC2">
            <w:pPr>
              <w:pStyle w:val="6"/>
              <w:suppressAutoHyphens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662" w:type="dxa"/>
            <w:noWrap w:val="0"/>
            <w:vAlign w:val="top"/>
          </w:tcPr>
          <w:p w14:paraId="0EFCBC29">
            <w:pPr>
              <w:pStyle w:val="6"/>
              <w:suppressAutoHyphens/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Остаток средств фонда на дату сдачи отчета (заверяется банковской справкой)                     </w:t>
            </w:r>
            <w:r>
              <w:rPr>
                <w:b/>
                <w:sz w:val="20"/>
                <w:szCs w:val="20"/>
                <w:vertAlign w:val="subscript"/>
              </w:rPr>
              <w:t>(стр.290=стр.10-стр.110-стр.180-стр.280)</w:t>
            </w:r>
          </w:p>
        </w:tc>
        <w:tc>
          <w:tcPr>
            <w:tcW w:w="709" w:type="dxa"/>
            <w:noWrap w:val="0"/>
            <w:vAlign w:val="top"/>
          </w:tcPr>
          <w:p w14:paraId="0857AB8D">
            <w:pPr>
              <w:pStyle w:val="6"/>
              <w:suppressAutoHyphens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</w:t>
            </w:r>
          </w:p>
        </w:tc>
        <w:tc>
          <w:tcPr>
            <w:tcW w:w="1417" w:type="dxa"/>
            <w:noWrap w:val="0"/>
            <w:vAlign w:val="top"/>
          </w:tcPr>
          <w:p w14:paraId="132690DE">
            <w:pPr>
              <w:pStyle w:val="6"/>
              <w:suppressAutoHyphens/>
              <w:spacing w:line="240" w:lineRule="auto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3ADEEF80">
            <w:pPr>
              <w:pStyle w:val="6"/>
              <w:suppressAutoHyphens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14:paraId="65531BDE">
      <w:pPr>
        <w:rPr>
          <w:sz w:val="16"/>
          <w:szCs w:val="16"/>
        </w:rPr>
      </w:pPr>
    </w:p>
    <w:p w14:paraId="43368940">
      <w:pPr>
        <w:pStyle w:val="6"/>
        <w:suppressAutoHyphens/>
        <w:spacing w:line="240" w:lineRule="auto"/>
      </w:pPr>
    </w:p>
    <w:p w14:paraId="5836C901">
      <w:pPr>
        <w:pStyle w:val="6"/>
        <w:suppressAutoHyphens/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Правильность сведений, указанных в настоящем финансовом отчете, подтверждаю. Других денежных средств, минуя избирательный фонд, на организацию и проведение избирательной  кампании не привлекалось. </w:t>
      </w:r>
    </w:p>
    <w:tbl>
      <w:tblPr>
        <w:tblStyle w:val="3"/>
        <w:tblpPr w:leftFromText="180" w:rightFromText="180" w:vertAnchor="text" w:horzAnchor="page" w:tblpX="1133" w:tblpY="90"/>
        <w:tblOverlap w:val="never"/>
        <w:tblW w:w="102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587"/>
        <w:gridCol w:w="588"/>
        <w:gridCol w:w="587"/>
        <w:gridCol w:w="587"/>
        <w:gridCol w:w="231"/>
        <w:gridCol w:w="4581"/>
        <w:gridCol w:w="142"/>
        <w:gridCol w:w="2160"/>
      </w:tblGrid>
      <w:tr w14:paraId="1E90B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3372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669D4">
            <w:pPr>
              <w:pStyle w:val="6"/>
              <w:suppressAutoHyphens/>
              <w:spacing w:line="240" w:lineRule="auto"/>
              <w:jc w:val="left"/>
            </w:pPr>
            <w:r>
              <w:t xml:space="preserve">Кандидат </w:t>
            </w:r>
          </w:p>
          <w:p w14:paraId="7F5E5710">
            <w:pPr>
              <w:pStyle w:val="6"/>
              <w:suppressAutoHyphens/>
              <w:spacing w:line="240" w:lineRule="auto"/>
              <w:jc w:val="left"/>
            </w:pPr>
          </w:p>
        </w:tc>
        <w:tc>
          <w:tcPr>
            <w:tcW w:w="458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B3E530">
            <w:pPr>
              <w:pStyle w:val="6"/>
              <w:suppressAutoHyphens/>
              <w:spacing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                                           </w:t>
            </w:r>
            <w:bookmarkStart w:id="0" w:name="_GoBack"/>
            <w:bookmarkEnd w:id="0"/>
            <w:r>
              <w:rPr>
                <w:rFonts w:hint="default"/>
                <w:lang w:val="ru-RU"/>
              </w:rPr>
              <w:t xml:space="preserve">   </w:t>
            </w:r>
            <w:r>
              <w:t> </w:t>
            </w:r>
            <w:r>
              <w:rPr>
                <w:rFonts w:hint="default"/>
                <w:lang w:val="ru-RU"/>
              </w:rPr>
              <w:t>17.09.2025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BA85F">
            <w:pPr>
              <w:pStyle w:val="6"/>
              <w:suppressAutoHyphens/>
              <w:spacing w:line="240" w:lineRule="auto"/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AED7AA">
            <w:pPr>
              <w:pStyle w:val="6"/>
              <w:suppressAutoHyphens/>
              <w:spacing w:line="240" w:lineRule="auto"/>
              <w:rPr>
                <w:rFonts w:hint="default"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</w:t>
            </w:r>
            <w:r>
              <w:rPr>
                <w:rFonts w:hint="default"/>
                <w:b/>
                <w:bCs/>
                <w:lang w:val="ru-RU"/>
              </w:rPr>
              <w:t>.В.Наседкина</w:t>
            </w:r>
          </w:p>
        </w:tc>
      </w:tr>
      <w:tr w14:paraId="31857A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 w:hRule="atLeast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B6F3776">
            <w:pPr>
              <w:pStyle w:val="6"/>
              <w:suppressAutoHyphens/>
              <w:spacing w:line="240" w:lineRule="auto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FF2C69F">
            <w:pPr>
              <w:pStyle w:val="6"/>
              <w:suppressAutoHyphens/>
              <w:spacing w:line="240" w:lineRule="auto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2C22BE4">
            <w:pPr>
              <w:pStyle w:val="6"/>
              <w:suppressAutoHyphens/>
              <w:spacing w:line="240" w:lineRule="auto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7A1E2FE">
            <w:pPr>
              <w:pStyle w:val="6"/>
              <w:suppressAutoHyphens/>
              <w:spacing w:line="240" w:lineRule="auto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7BA4147">
            <w:pPr>
              <w:pStyle w:val="6"/>
              <w:suppressAutoHyphens/>
              <w:spacing w:line="240" w:lineRule="auto"/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8DC35">
            <w:pPr>
              <w:pStyle w:val="6"/>
              <w:suppressAutoHyphens/>
              <w:spacing w:line="240" w:lineRule="auto"/>
            </w:pPr>
          </w:p>
        </w:tc>
        <w:tc>
          <w:tcPr>
            <w:tcW w:w="4581" w:type="dxa"/>
            <w:tcBorders>
              <w:top w:val="single" w:color="auto" w:sz="4" w:space="0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85C7899">
            <w:pPr>
              <w:pStyle w:val="6"/>
              <w:suppressAutoHyphens/>
              <w:spacing w:line="240" w:lineRule="auto"/>
              <w:rPr>
                <w:vertAlign w:val="superscript"/>
              </w:rPr>
            </w:pPr>
            <w:r>
              <w:rPr>
                <w:vertAlign w:val="superscript"/>
              </w:rPr>
              <w:t>(подпись, дата)</w:t>
            </w: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A6CCBA">
            <w:pPr>
              <w:pStyle w:val="6"/>
              <w:suppressAutoHyphens/>
              <w:spacing w:line="240" w:lineRule="auto"/>
              <w:rPr>
                <w:vertAlign w:val="superscript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20DC1DB">
            <w:pPr>
              <w:pStyle w:val="6"/>
              <w:suppressAutoHyphens/>
              <w:spacing w:line="240" w:lineRule="auto"/>
              <w:rPr>
                <w:vertAlign w:val="superscript"/>
              </w:rPr>
            </w:pPr>
            <w:r>
              <w:rPr>
                <w:vertAlign w:val="superscript"/>
              </w:rPr>
              <w:t>(инициалы, фамилия)</w:t>
            </w:r>
          </w:p>
        </w:tc>
      </w:tr>
    </w:tbl>
    <w:p w14:paraId="56A9BB54">
      <w:pPr>
        <w:pStyle w:val="6"/>
        <w:suppressAutoHyphens/>
        <w:spacing w:line="240" w:lineRule="auto"/>
        <w:jc w:val="left"/>
        <w:rPr>
          <w:sz w:val="20"/>
          <w:szCs w:val="20"/>
        </w:rPr>
      </w:pPr>
    </w:p>
    <w:p w14:paraId="3F81587A">
      <w:pPr>
        <w:pStyle w:val="6"/>
        <w:suppressAutoHyphens/>
        <w:spacing w:line="240" w:lineRule="auto"/>
      </w:pPr>
    </w:p>
    <w:p w14:paraId="5FFD2BB4">
      <w:pPr>
        <w:pStyle w:val="6"/>
        <w:widowControl/>
        <w:suppressAutoHyphens/>
        <w:spacing w:line="240" w:lineRule="auto"/>
        <w:rPr>
          <w:rStyle w:val="7"/>
          <w:sz w:val="24"/>
          <w:szCs w:val="24"/>
        </w:rPr>
      </w:pPr>
    </w:p>
    <w:p w14:paraId="3592C6D9">
      <w:r>
        <w:rPr>
          <w:rStyle w:val="7"/>
          <w:sz w:val="24"/>
          <w:szCs w:val="24"/>
        </w:rPr>
        <w:br w:type="page"/>
      </w:r>
    </w:p>
    <w:p w14:paraId="47C7251E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 w14:paraId="49879D57">
      <w:pPr>
        <w:pStyle w:val="5"/>
      </w:pPr>
      <w:r>
        <w:rPr>
          <w:rStyle w:val="4"/>
          <w:szCs w:val="22"/>
        </w:rPr>
        <w:sym w:font="Symbol" w:char="F02A"/>
      </w:r>
      <w:r>
        <w:t xml:space="preserve"> Пример заполнения формы.</w:t>
      </w:r>
    </w:p>
  </w:footnote>
  <w:footnote w:id="1">
    <w:p w14:paraId="7DC441BE">
      <w:pPr>
        <w:pStyle w:val="5"/>
      </w:pPr>
      <w:r>
        <w:rPr>
          <w:rStyle w:val="4"/>
        </w:rPr>
        <w:t>**</w:t>
      </w:r>
      <w:r>
        <w:t xml:space="preserve"> 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4"/>
    <w:footnote w:id="5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1D76F3"/>
    <w:rsid w:val="04400588"/>
    <w:rsid w:val="12B6677E"/>
    <w:rsid w:val="6F1D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semiHidden/>
    <w:qFormat/>
    <w:uiPriority w:val="99"/>
    <w:rPr>
      <w:sz w:val="22"/>
      <w:vertAlign w:val="superscript"/>
    </w:rPr>
  </w:style>
  <w:style w:type="paragraph" w:styleId="5">
    <w:name w:val="footnote text"/>
    <w:basedOn w:val="1"/>
    <w:semiHidden/>
    <w:qFormat/>
    <w:uiPriority w:val="99"/>
    <w:pPr>
      <w:widowControl/>
      <w:autoSpaceDE/>
      <w:autoSpaceDN/>
      <w:adjustRightInd/>
    </w:pPr>
    <w:rPr>
      <w:sz w:val="20"/>
      <w:szCs w:val="20"/>
    </w:rPr>
  </w:style>
  <w:style w:type="paragraph" w:customStyle="1" w:styleId="6">
    <w:name w:val="Style32"/>
    <w:basedOn w:val="1"/>
    <w:qFormat/>
    <w:uiPriority w:val="99"/>
    <w:pPr>
      <w:spacing w:line="276" w:lineRule="exact"/>
      <w:jc w:val="center"/>
    </w:pPr>
  </w:style>
  <w:style w:type="character" w:customStyle="1" w:styleId="7">
    <w:name w:val="Font Style61"/>
    <w:qFormat/>
    <w:uiPriority w:val="99"/>
    <w:rPr>
      <w:rFonts w:ascii="Times New Roman" w:hAnsi="Times New Roman" w:cs="Times New Roman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2025-08-27T09:31:00Z</dcterms:created>
  <dc:creator>Марина</dc:creator>
  <cp:lastModifiedBy>Марина</cp:lastModifiedBy>
  <cp:lastPrinted>2025-09-13T05:55:16Z</cp:lastPrinted>
  <dcterms:modified xsi:type="dcterms:W3CDTF">2025-09-13T05:55:31Z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8D456C2329BF4DBE97E047C533CBECF6_11</vt:lpwstr>
  </property>
</Properties>
</file>