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946A" w14:textId="77777777" w:rsidR="00FB5ACE" w:rsidRDefault="00FB5ACE" w:rsidP="00FB5ACE">
      <w:pPr>
        <w:ind w:firstLine="540"/>
        <w:jc w:val="center"/>
      </w:pPr>
      <w:r>
        <w:rPr>
          <w:b/>
        </w:rPr>
        <w:t>Расширен список рабочих мест, на которых СОУТ проводят с особенностями</w:t>
      </w:r>
    </w:p>
    <w:p w14:paraId="10B389A4" w14:textId="77777777" w:rsidR="00FB5ACE" w:rsidRDefault="00FB5ACE" w:rsidP="00FB5ACE">
      <w:pPr>
        <w:spacing w:line="288" w:lineRule="atLeast"/>
        <w:ind w:firstLine="540"/>
        <w:jc w:val="center"/>
      </w:pPr>
    </w:p>
    <w:p w14:paraId="52B4180B" w14:textId="77777777" w:rsidR="00FB5ACE" w:rsidRDefault="00FB5ACE" w:rsidP="00FB5ACE">
      <w:pPr>
        <w:ind w:firstLine="680"/>
        <w:jc w:val="both"/>
      </w:pPr>
      <w:r>
        <w:t>Постановлением Правительства РФ от 26.01.2026 №39 внесены изменения в постановление Правительства Российской Федерации от 14 октября 2022 №1830, которым утвержден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особенностей.</w:t>
      </w:r>
    </w:p>
    <w:p w14:paraId="620B3210" w14:textId="77777777" w:rsidR="00FB5ACE" w:rsidRDefault="00FB5ACE" w:rsidP="00FB5ACE">
      <w:pPr>
        <w:ind w:firstLine="680"/>
        <w:jc w:val="both"/>
      </w:pPr>
      <w:r>
        <w:t xml:space="preserve">В </w:t>
      </w:r>
      <w:r>
        <w:rPr>
          <w:u w:color="000000"/>
        </w:rPr>
        <w:t>новой редакции</w:t>
      </w:r>
      <w:r>
        <w:t xml:space="preserve">, в частности, изложили список видов деятельности, определяющих какие субъекты малого предпринимательства проводят СОУТ в упрощенном порядке. Пока он </w:t>
      </w:r>
      <w:r>
        <w:rPr>
          <w:u w:color="000000"/>
        </w:rPr>
        <w:t>состоит</w:t>
      </w:r>
      <w:r>
        <w:t xml:space="preserve"> из 12 направлений и затрагивает только микропредприятия. В обновленном перечне 55 видов деятельности, он охватывает рабочие места на микропредприятиях и малых предприятиях. Добавили, среди прочего:</w:t>
      </w:r>
    </w:p>
    <w:p w14:paraId="628C885F" w14:textId="77777777" w:rsidR="00FB5ACE" w:rsidRDefault="00FB5ACE" w:rsidP="00FB5ACE">
      <w:pPr>
        <w:jc w:val="both"/>
      </w:pPr>
      <w:r>
        <w:t>- производство скоропортящихся продуктов, таких как сэндвичи и свежая пицца (</w:t>
      </w:r>
      <w:r>
        <w:rPr>
          <w:u w:color="000000"/>
        </w:rPr>
        <w:t>код 10.8</w:t>
      </w:r>
      <w:r>
        <w:rPr>
          <w:rStyle w:val="1"/>
          <w:rFonts w:eastAsiaTheme="majorEastAsia"/>
        </w:rPr>
        <w:t>9.2);</w:t>
      </w:r>
    </w:p>
    <w:p w14:paraId="44588851" w14:textId="77777777" w:rsidR="00FB5ACE" w:rsidRDefault="00FB5ACE" w:rsidP="00FB5ACE">
      <w:pPr>
        <w:spacing w:before="168"/>
        <w:jc w:val="both"/>
      </w:pPr>
      <w:r>
        <w:rPr>
          <w:rStyle w:val="1"/>
          <w:rFonts w:eastAsiaTheme="majorEastAsia"/>
        </w:rPr>
        <w:t>- пошив о</w:t>
      </w:r>
      <w:r>
        <w:t>буви и различных дополнений к обуви по индивидуальному заказу (</w:t>
      </w:r>
      <w:r>
        <w:rPr>
          <w:u w:color="000000"/>
        </w:rPr>
        <w:t>код 15.20.5</w:t>
      </w:r>
      <w:r>
        <w:t>);</w:t>
      </w:r>
    </w:p>
    <w:p w14:paraId="1372632B" w14:textId="77777777" w:rsidR="00FB5ACE" w:rsidRDefault="00FB5ACE" w:rsidP="00FB5ACE">
      <w:pPr>
        <w:spacing w:before="168"/>
        <w:jc w:val="both"/>
      </w:pPr>
      <w:r>
        <w:t>- торговлю роз</w:t>
      </w:r>
      <w:r>
        <w:rPr>
          <w:rStyle w:val="1"/>
          <w:rFonts w:eastAsiaTheme="majorEastAsia"/>
        </w:rPr>
        <w:t>ничную свежими фруктами, овощами, картофелем и орехами в специализированных магазинах (код 47.21.1);</w:t>
      </w:r>
    </w:p>
    <w:p w14:paraId="265336FF" w14:textId="77777777" w:rsidR="00FB5ACE" w:rsidRDefault="00FB5ACE" w:rsidP="00FB5ACE">
      <w:pPr>
        <w:spacing w:before="168"/>
        <w:jc w:val="both"/>
      </w:pPr>
      <w:r>
        <w:rPr>
          <w:rStyle w:val="1"/>
          <w:rFonts w:eastAsiaTheme="majorEastAsia"/>
        </w:rPr>
        <w:t>- монтажно-компоновочную деятельность в области производства кино-, видеофильмов и</w:t>
      </w:r>
      <w:r>
        <w:t xml:space="preserve"> телевизионных программ (</w:t>
      </w:r>
      <w:r>
        <w:rPr>
          <w:u w:color="000000"/>
        </w:rPr>
        <w:t>код 59.12</w:t>
      </w:r>
      <w:r>
        <w:t>).</w:t>
      </w:r>
    </w:p>
    <w:p w14:paraId="6171AE53" w14:textId="77777777" w:rsidR="00FB5ACE" w:rsidRDefault="00FB5ACE" w:rsidP="00FB5ACE">
      <w:pPr>
        <w:ind w:firstLine="540"/>
        <w:jc w:val="both"/>
      </w:pPr>
      <w:r>
        <w:t xml:space="preserve">Изменения вступят в силу </w:t>
      </w:r>
      <w:r>
        <w:rPr>
          <w:u w:color="000000"/>
        </w:rPr>
        <w:t>1 сентября 2026 года</w:t>
      </w:r>
      <w:r>
        <w:t>.</w:t>
      </w:r>
    </w:p>
    <w:p w14:paraId="61399040" w14:textId="77777777" w:rsidR="00FB5ACE" w:rsidRDefault="00FB5ACE" w:rsidP="00FB5ACE">
      <w:pPr>
        <w:spacing w:before="168"/>
        <w:jc w:val="both"/>
      </w:pPr>
    </w:p>
    <w:p w14:paraId="41FF8CFA" w14:textId="77777777" w:rsidR="00343C5F" w:rsidRDefault="00343C5F"/>
    <w:sectPr w:rsidR="00343C5F" w:rsidSect="00FB5ACE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E"/>
    <w:rsid w:val="0016699C"/>
    <w:rsid w:val="00343C5F"/>
    <w:rsid w:val="004028D1"/>
    <w:rsid w:val="00E60694"/>
    <w:rsid w:val="00F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DA04"/>
  <w15:chartTrackingRefBased/>
  <w15:docId w15:val="{3A9E3EEC-D813-47E0-8648-1E115A6B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B5A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FB5A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B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A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A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A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A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A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A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AC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A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5A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5A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5A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ACE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FB5A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2026-03-02T07:27:00Z</dcterms:created>
  <dcterms:modified xsi:type="dcterms:W3CDTF">2026-03-02T07:27:00Z</dcterms:modified>
</cp:coreProperties>
</file>