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B8FA" w14:textId="77777777" w:rsidR="003120E6" w:rsidRDefault="003120E6" w:rsidP="003120E6">
      <w:pPr>
        <w:ind w:firstLine="540"/>
        <w:jc w:val="center"/>
        <w:rPr>
          <w:b/>
        </w:rPr>
      </w:pPr>
      <w:r>
        <w:rPr>
          <w:b/>
        </w:rPr>
        <w:t>Уточнен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</w:t>
      </w:r>
    </w:p>
    <w:p w14:paraId="512724C3" w14:textId="77777777" w:rsidR="003120E6" w:rsidRDefault="003120E6" w:rsidP="003120E6">
      <w:pPr>
        <w:spacing w:before="168"/>
        <w:ind w:firstLine="709"/>
        <w:jc w:val="both"/>
      </w:pPr>
      <w:r>
        <w:t>Законом Челябинской области от 03.02.2026 №7-ЗО внесены изменения в статьи 81 и 9 Закона Челябинской области "Об организации проведения капитального ремонта общего имущества в многоквартирных домах, расположенных на территории Челябинской области".</w:t>
      </w:r>
    </w:p>
    <w:p w14:paraId="65BA33CA" w14:textId="77777777" w:rsidR="003120E6" w:rsidRDefault="003120E6" w:rsidP="003120E6">
      <w:pPr>
        <w:ind w:firstLine="737"/>
        <w:jc w:val="both"/>
      </w:pPr>
      <w:r>
        <w:t xml:space="preserve">Указанными изменениями уточнен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счете. </w:t>
      </w:r>
    </w:p>
    <w:p w14:paraId="3361BC40" w14:textId="77777777" w:rsidR="003120E6" w:rsidRDefault="003120E6" w:rsidP="003120E6">
      <w:pPr>
        <w:ind w:firstLine="737"/>
        <w:jc w:val="both"/>
      </w:pPr>
      <w:r>
        <w:t>Р</w:t>
      </w:r>
      <w:r>
        <w:rPr>
          <w:rStyle w:val="1"/>
          <w:rFonts w:eastAsiaTheme="majorEastAsia"/>
        </w:rPr>
        <w:t>ешение вступает в силу через один год после получения региональным оператором решения общего собрания собственников помещений в многоквартирном доме.</w:t>
      </w:r>
    </w:p>
    <w:p w14:paraId="477FC45B" w14:textId="77777777" w:rsidR="003120E6" w:rsidRDefault="003120E6" w:rsidP="003120E6">
      <w:pPr>
        <w:spacing w:before="168"/>
        <w:ind w:firstLine="737"/>
        <w:jc w:val="both"/>
      </w:pPr>
      <w:r>
        <w:rPr>
          <w:rStyle w:val="1"/>
          <w:rFonts w:eastAsiaTheme="majorEastAsia"/>
        </w:rPr>
        <w:t>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доме.</w:t>
      </w:r>
    </w:p>
    <w:p w14:paraId="0B9CC07C" w14:textId="77777777" w:rsidR="003120E6" w:rsidRDefault="003120E6" w:rsidP="003120E6">
      <w:pPr>
        <w:spacing w:before="168"/>
        <w:ind w:firstLine="737"/>
        <w:jc w:val="both"/>
      </w:pPr>
      <w:r>
        <w:rPr>
          <w:rStyle w:val="1"/>
          <w:rFonts w:eastAsiaTheme="majorEastAsia"/>
        </w:rPr>
        <w:t>Информацию о сумме зачисленных на специальный счет платежей собственников всех помещений в многоквартирном доме, об остатке средств на специальном счете, о все</w:t>
      </w:r>
      <w:r>
        <w:t>х операциях по данному специальному счету владелец специального счета предоставляет в течение десяти календарных дней лицам, указанным в части 7 статьи 177 Жилищного кодекса Российской Федерации.</w:t>
      </w:r>
    </w:p>
    <w:p w14:paraId="21B8628A" w14:textId="77777777" w:rsidR="00343C5F" w:rsidRDefault="00343C5F"/>
    <w:sectPr w:rsidR="00343C5F" w:rsidSect="003120E6">
      <w:pgSz w:w="11908" w:h="1684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0E6"/>
    <w:rsid w:val="0016699C"/>
    <w:rsid w:val="003120E6"/>
    <w:rsid w:val="00343C5F"/>
    <w:rsid w:val="00E4157B"/>
    <w:rsid w:val="00E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C341"/>
  <w15:chartTrackingRefBased/>
  <w15:docId w15:val="{A3AF709A-F84D-4684-B01F-85283C94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120E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3120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0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0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0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0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0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0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0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0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1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0E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0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0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2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0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2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2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20E6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3120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Третникова Алена Михайловна</dc:creator>
  <cp:keywords/>
  <dc:description/>
  <cp:lastModifiedBy>Третникова Алена Михайловна</cp:lastModifiedBy>
  <cp:revision>1</cp:revision>
  <dcterms:created xsi:type="dcterms:W3CDTF">2026-03-03T05:30:00Z</dcterms:created>
  <dcterms:modified xsi:type="dcterms:W3CDTF">2026-03-03T05:30:00Z</dcterms:modified>
</cp:coreProperties>
</file>