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43" w:rsidRDefault="00934E4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34E43" w:rsidRDefault="00934E43">
      <w:pPr>
        <w:pStyle w:val="ConsPlusNormal"/>
        <w:jc w:val="both"/>
        <w:outlineLvl w:val="0"/>
      </w:pPr>
    </w:p>
    <w:p w:rsidR="00934E43" w:rsidRDefault="00934E43">
      <w:pPr>
        <w:pStyle w:val="ConsPlusNormal"/>
        <w:outlineLvl w:val="0"/>
      </w:pPr>
      <w:r>
        <w:t>Зарегистрировано в Минюсте России 21 апреля 2026 г. N 86143</w:t>
      </w:r>
    </w:p>
    <w:p w:rsidR="00934E43" w:rsidRDefault="00934E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E43" w:rsidRDefault="00934E43">
      <w:pPr>
        <w:pStyle w:val="ConsPlusNormal"/>
      </w:pPr>
    </w:p>
    <w:p w:rsidR="00934E43" w:rsidRDefault="00934E43">
      <w:pPr>
        <w:pStyle w:val="ConsPlusTitle"/>
        <w:jc w:val="center"/>
      </w:pPr>
      <w:r>
        <w:t>МИНИСТЕРСТВО ЗДРАВООХРАНЕНИЯ РОССИЙСКОЙ ФЕДЕРАЦИИ</w:t>
      </w:r>
    </w:p>
    <w:p w:rsidR="00934E43" w:rsidRDefault="00934E43">
      <w:pPr>
        <w:pStyle w:val="ConsPlusTitle"/>
        <w:jc w:val="center"/>
      </w:pPr>
    </w:p>
    <w:p w:rsidR="00934E43" w:rsidRDefault="00934E43">
      <w:pPr>
        <w:pStyle w:val="ConsPlusTitle"/>
        <w:jc w:val="center"/>
      </w:pPr>
      <w:r>
        <w:t>ПРИКАЗ</w:t>
      </w:r>
    </w:p>
    <w:p w:rsidR="00934E43" w:rsidRDefault="00934E43">
      <w:pPr>
        <w:pStyle w:val="ConsPlusTitle"/>
        <w:jc w:val="center"/>
      </w:pPr>
      <w:r>
        <w:t>от 24 марта 2026 г. N 202н</w:t>
      </w:r>
    </w:p>
    <w:p w:rsidR="00934E43" w:rsidRDefault="00934E43">
      <w:pPr>
        <w:pStyle w:val="ConsPlusTitle"/>
        <w:jc w:val="center"/>
      </w:pPr>
    </w:p>
    <w:p w:rsidR="00934E43" w:rsidRDefault="00934E43">
      <w:pPr>
        <w:pStyle w:val="ConsPlusTitle"/>
        <w:jc w:val="center"/>
      </w:pPr>
      <w:r>
        <w:t>ОБ УТВЕРЖДЕНИИ ПРАВИЛ</w:t>
      </w:r>
    </w:p>
    <w:p w:rsidR="00934E43" w:rsidRDefault="00934E43">
      <w:pPr>
        <w:pStyle w:val="ConsPlusTitle"/>
        <w:jc w:val="center"/>
      </w:pPr>
      <w:r>
        <w:t>ПРОВЕДЕНИЯ ОБЯЗАТЕЛЬНОГО МЕДИЦИНСКОГО ОСВИДЕТЕЛЬСТВОВАНИЯ</w:t>
      </w:r>
    </w:p>
    <w:p w:rsidR="00934E43" w:rsidRDefault="00934E43">
      <w:pPr>
        <w:pStyle w:val="ConsPlusTitle"/>
        <w:jc w:val="center"/>
      </w:pPr>
      <w:r>
        <w:t>НА ВЫЯВЛЕНИЕ ВИРУСА ИММУНОДЕФИЦИТА ЧЕЛОВЕКА (ВИЧ-ИНФЕКЦИИ)</w:t>
      </w: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4 статьи 9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и </w:t>
      </w:r>
      <w:hyperlink r:id="rId7">
        <w:r>
          <w:rPr>
            <w:color w:val="0000FF"/>
          </w:rPr>
          <w:t>подпунктом 5.2.98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proofErr w:type="gramEnd"/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проведения обязательного медицинского освидетельствования на выявление вируса иммунодефицита человека (ВИЧ-инфекции).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октября 2020 г. N 1129н "Об утверждении Правил проведения обязательного медицинского освидетельствования на выявление вируса иммунодефицита человека (ВИЧ-инфекции)" (зарегистрирован Министерством юстиции Российской Федерации 11 ноября 2020 г., регистрационный N 60847).</w:t>
      </w:r>
      <w:proofErr w:type="gramEnd"/>
    </w:p>
    <w:p w:rsidR="00934E43" w:rsidRDefault="00934E43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2026 г. и действует до 1 сентября 2032 г.</w:t>
      </w: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jc w:val="right"/>
      </w:pPr>
      <w:r>
        <w:t>Министр</w:t>
      </w:r>
    </w:p>
    <w:p w:rsidR="00934E43" w:rsidRDefault="00934E43">
      <w:pPr>
        <w:pStyle w:val="ConsPlusNormal"/>
        <w:jc w:val="right"/>
      </w:pPr>
      <w:r>
        <w:t>М.А.МУРАШКО</w:t>
      </w: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jc w:val="right"/>
        <w:outlineLvl w:val="0"/>
      </w:pPr>
      <w:r>
        <w:t>Утверждены</w:t>
      </w:r>
    </w:p>
    <w:p w:rsidR="00934E43" w:rsidRDefault="00934E43">
      <w:pPr>
        <w:pStyle w:val="ConsPlusNormal"/>
        <w:jc w:val="right"/>
      </w:pPr>
      <w:r>
        <w:t>приказом Министерства здравоохранения</w:t>
      </w:r>
    </w:p>
    <w:p w:rsidR="00934E43" w:rsidRDefault="00934E43">
      <w:pPr>
        <w:pStyle w:val="ConsPlusNormal"/>
        <w:jc w:val="right"/>
      </w:pPr>
      <w:r>
        <w:t>Российской Федерации</w:t>
      </w:r>
    </w:p>
    <w:p w:rsidR="00934E43" w:rsidRDefault="00934E43">
      <w:pPr>
        <w:pStyle w:val="ConsPlusNormal"/>
        <w:jc w:val="right"/>
      </w:pPr>
      <w:r>
        <w:t>от 24 марта 2026 г. N 202н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Title"/>
        <w:jc w:val="center"/>
      </w:pPr>
      <w:bookmarkStart w:id="0" w:name="P30"/>
      <w:bookmarkEnd w:id="0"/>
      <w:r>
        <w:t>ПРАВИЛА</w:t>
      </w:r>
    </w:p>
    <w:p w:rsidR="00934E43" w:rsidRDefault="00934E43">
      <w:pPr>
        <w:pStyle w:val="ConsPlusTitle"/>
        <w:jc w:val="center"/>
      </w:pPr>
      <w:r>
        <w:t>ПРОВЕДЕНИЯ ОБЯЗАТЕЛЬНОГО МЕДИЦИНСКОГО ОСВИДЕТЕЛЬСТВОВАНИЯ</w:t>
      </w:r>
    </w:p>
    <w:p w:rsidR="00934E43" w:rsidRDefault="00934E43">
      <w:pPr>
        <w:pStyle w:val="ConsPlusTitle"/>
        <w:jc w:val="center"/>
      </w:pPr>
      <w:r>
        <w:t>НА ВЫЯВЛЕНИЕ ВИРУСА ИММУНОДЕФИЦИТА ЧЕЛОВЕКА (ВИЧ-ИНФЕКЦИИ)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Title"/>
        <w:jc w:val="center"/>
        <w:outlineLvl w:val="1"/>
      </w:pPr>
      <w:r>
        <w:t>I. Общие положения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Normal"/>
        <w:ind w:firstLine="540"/>
        <w:jc w:val="both"/>
      </w:pPr>
      <w:r>
        <w:t>1. Настоящими Правилами устанавливается порядок проведения обязательного медицинского освидетельствования в целях охраны здоровья населения и предупреждения распространения заболевания, вызываемого вирусом иммунодефицита человека (ВИЧ-инфекции) (далее соответственно - освидетельствуемый, обязательное медицинское освидетельствование).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lastRenderedPageBreak/>
        <w:t>2. Обязательному медицинскому освидетельствованию на выявление ВИЧ-инфекции подлежат &lt;1&gt;: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Части 1</w:t>
        </w:r>
      </w:hyperlink>
      <w:r>
        <w:t xml:space="preserve"> и </w:t>
      </w:r>
      <w:hyperlink r:id="rId10">
        <w:r>
          <w:rPr>
            <w:color w:val="0000FF"/>
          </w:rPr>
          <w:t>3 статьи 9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38-ФЗ).</w:t>
      </w: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  <w:r>
        <w:t>доноры крови и (или) ее компонентов, биологических жидкостей, органов и тканей (при каждом взятии донорского материала);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работники отдельных профессий, производств, предприятий, учреждений и организаций,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утвержден уполномоченным Правительством Российской Федерации федеральным органом исполнительной власти (при проведении обязательных предварительных при поступлении на работу и периодических медицинских осмотров).</w:t>
      </w:r>
    </w:p>
    <w:p w:rsidR="00934E43" w:rsidRDefault="00934E43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3. Обязательное медицинское освидетельствование проводится в медицинских организациях государственной и муниципальной систем здравоохранения, имеющих лицензию на осуществление медицинской деятельности, включающую работу (услугу) по медицинскому освидетельствованию на выявление ВИЧ-инфекции (далее - медицинская организация) с соблюдением требований, установленных </w:t>
      </w:r>
      <w:hyperlink r:id="rId12">
        <w:r>
          <w:rPr>
            <w:color w:val="0000FF"/>
          </w:rPr>
          <w:t>статьями 7</w:t>
        </w:r>
      </w:hyperlink>
      <w:r>
        <w:t xml:space="preserve">, </w:t>
      </w:r>
      <w:hyperlink r:id="rId13">
        <w:r>
          <w:rPr>
            <w:color w:val="0000FF"/>
          </w:rPr>
          <w:t>11</w:t>
        </w:r>
      </w:hyperlink>
      <w:r>
        <w:t xml:space="preserve"> - </w:t>
      </w:r>
      <w:hyperlink r:id="rId14">
        <w:r>
          <w:rPr>
            <w:color w:val="0000FF"/>
          </w:rPr>
          <w:t>13</w:t>
        </w:r>
      </w:hyperlink>
      <w:r>
        <w:t xml:space="preserve"> Федерального закона N 38-ФЗ.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4. Обязательное медицинское освидетельствование включает: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лабораторное исследование на ВИЧ-инфекцию;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предварительное и последующее консультирование освидетельствуемого по вопросам профилактики ВИЧ-инфекции.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5. Необходимым предварительным условием проведения обязательного медицинского освидетельствования является дача освидетельствуемым информированного добровольного согласия на медицинское вмешательство &lt;2&gt;.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Статья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  <w:r>
        <w:t>Информированное добровольное согласие на медицинское вмешательство заполняется на бумажном носителе в двух экземплярах либо формируется в форме электронного документа.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6. Обязательное медицинское освидетельствование на выявление ВИЧ-инфекции проводится в рамках программы государственных гарантий бесплатного оказания гражданам медицинской помощи &lt;3&gt;.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Статья 80</w:t>
        </w:r>
      </w:hyperlink>
      <w:r>
        <w:t xml:space="preserve"> Федерального закона N 323-ФЗ.</w:t>
      </w: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  <w:r>
        <w:t xml:space="preserve">7. Лицо, прошедшее обязательное медицинское освидетельствование, имеет право на повторное обязательное медицинское освидетельствование в той же или в другой медицинской организации, указанной в </w:t>
      </w:r>
      <w:hyperlink w:anchor="P43">
        <w:r>
          <w:rPr>
            <w:color w:val="0000FF"/>
          </w:rPr>
          <w:t>пункте 3</w:t>
        </w:r>
      </w:hyperlink>
      <w:r>
        <w:t xml:space="preserve"> настоящих Правил, по своему выбору и независимо от срока, прошедшего с момента предыдущего обязательного медицинского освидетельствования.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8. Сведения о факте обращения гражданина за оказанием медицинской помощи, состоянии его здоровья и диагнозе, иные сведения, полученные при его обязательном медицинском освидетельствовании на выявление ВИЧ-инфекции, составляют врачебную тайну &lt;4&gt;.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Статья 13</w:t>
        </w:r>
      </w:hyperlink>
      <w:r>
        <w:t xml:space="preserve"> Федерального закона N 323-ФЗ.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Title"/>
        <w:jc w:val="center"/>
        <w:outlineLvl w:val="1"/>
      </w:pPr>
      <w:r>
        <w:t>II. Лабораторное исследование на ВИЧ-инфекцию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Normal"/>
        <w:ind w:firstLine="540"/>
        <w:jc w:val="both"/>
      </w:pPr>
      <w:r>
        <w:t>9. Лабораторное исследование на ВИЧ-инфекцию основано на выявлении антител к ВИЧ и вирусных антигенов, а также выявлении провирусной ДНК ВИЧ и вирусной РНК ВИЧ (у лиц, находящихся в инкубационном периоде заболевания) (далее - тестирование).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10. Стандартным методом тестирования служит одновременное определение антител к ВИЧ-1,2 и антигена р24 ВИЧ-1 с применением комбинированных наборов реагентов для одновременного определения антител к ВИЧ-1,2 и антигена р24 методами иммуноферментного анализа (далее - ИФА) или иммунохемилюминесцентного анализа (далее - ИХЛА).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Для подтверждения результатов в отношении антител к ВИЧ-1,2 применяются иммунологические подтверждающие тесты (исследование с раздельным определением антител к индивидуальным белкам ВИЧ-1 и ВИЧ-2) (далее - </w:t>
      </w:r>
      <w:proofErr w:type="gramStart"/>
      <w:r>
        <w:t>иммунный</w:t>
      </w:r>
      <w:proofErr w:type="gramEnd"/>
      <w:r>
        <w:t xml:space="preserve"> блот).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11. Диагностический алгоритм тестирования на наличие антител к ВИЧ-1,2 и вирусных антигенов состоит из следующих этапов: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скрининговое исследование;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подтверждение результатов скринингового исследования в лаборатории медицинской организации, уполномоченной на проведение референс-диагностики на территории субъекта Российской Федерации высшим исполнительным органом субъекта Российской Федерации (далее - референс-лаборатория).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12. На этапе скринингового исследования с применением комбинированного набора реагентов, одновременно выявляющего антитела ВИЧ-1,2 и антигена р24 ВИЧ-1 (методом ИФА или ИХЛА), осуществляется определение в образце крови (сыворотке или плазме) освидетельствуемого антител к ВИЧ-1,2 и антигена р24.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При получении положительного результата тестирования анализ проводится последовательно еще два раза с тем же образцом биоматериала и с тем же набором реагентов. Второй образец крови освидетельствуемого запрашивается только при невозможности выполнения полного комплекса исследований первого образца.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При получении двух положительных результатов тестирования из трех образец считается первичноположительным и направляется в референс-лабораторию для дальнейшего исследования.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Доноры крови и (или) ее компонентов, биологических жидкостей, органов и тканей, у которых по результатам скринингового исследования образец крови считается первичноположительным, направляются для дальнейшего прохождения обязательного медицинского освидетельствования в центр профилактики и борьбы со СПИД или медицинскую организацию, уполномоченную высшим исполнительным органом субъекта Российской Федерации на территории субъекта Российской Федерации.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На этапе подтверждения результатов скринингового исследования в референс-лаборатории осуществляется повторное исследование антител к ВИЧ-1,2 и антигена р24 первично положительного образца крови (сыворотки или плазмы) с использованием второго комбинированного набора реагентов с одновременным выявлением антител ВИЧ-1,2 и антигена р24 ВИЧ-1 (методом ИФА и/или ИХЛА) другого производителя, отличающегося от первого по составу антигенов, антител или формату тестов.</w:t>
      </w:r>
      <w:proofErr w:type="gramEnd"/>
    </w:p>
    <w:p w:rsidR="00934E43" w:rsidRDefault="00934E43">
      <w:pPr>
        <w:pStyle w:val="ConsPlusNormal"/>
        <w:spacing w:before="220"/>
        <w:ind w:firstLine="540"/>
        <w:jc w:val="both"/>
      </w:pPr>
      <w:r>
        <w:t>При получении отрицательного результата образец крови повторно исследуется с использованием третьего набора реагентов, отличающегося от первого и второго набора реагентов по составу антигенов, антител или формату тестов.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Используемые второй и третий наборы реагентов должны иметь аналогичные и более высокие аналитические характеристики (чувствительность, специфичность) по сравнению со скрининговым набором реагентов.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При получении отрицательного результата (во второй и третьей постановках) выдается заключение об отсутствии антител к ВИЧ-1,2 и антигена р24 ВИЧ-1.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При получении положительного результата (во второй и/или третьей постановке) образец необходимо исследовать с применением подтверждающего теста (с раздельным определением антител к индивидуальным белкам ВИЧ-1 и ВИЧ-2).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Результаты, полученные в подтверждающем тесте, интерпретируются как положительные, неопределенные и отрицательные.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14. В целях обеспечения контроля и учета исследований референс-диагностика должна осуществляться в референс-лаборатории, подведомственной органу исполнительной власти субъекта Российской Федерации, на территории которого проводилось скрининговое исследование (вне зависимости от подведомственности и формы собственности медицинской организации, проводившей скрининговое исследование).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15. Положительными считаются образцы биоматериала, в которых обнаруживаются антитела к белкам ВИЧ, соответствующие критериям позитивности согласно инструкции по применению к набору реагентов.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Освидетельствуемый с положительным результатом исследования в подтверждающем тесте, антигене р24 и/или ДНК/РНК ВИЧ направляется к врачу-инфекционисту центра профилактики и борьбы со СПИД или в медицинскую организацию, уполномоченную высшим исполнительным органом субъекта Российской Федерации на территории субъекта Российской Федерации.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16. Отрицательными считаются сыворотки, в которых не обнаруживаются антитела ни к одному из антигенов (белков) ВИЧ.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17. Неопределенными считаются образцы биоматериала с белковым профилем в подтверждающем тесте, не отвечающим критериям позитивности согласно инструкции по применению к набору реагентов.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При получении неопределенного результата с белковым профилем, включающим белки сердцевины (gag) р25/24, если ранее не проведен подтверждающий комбинированный тест с раздельным определением белков ВИЧ-1 и ВИЧ-2, проводится исследование для диагностики ВИЧ-2.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18. При получении отрицательного и неопределенного результата в подтверждающем тесте рекомендуется исследовать биологический образец на определение р24 антигена и/или ДНК/РНК ВИЧ.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При получении отрицательного или неопределенного результата в подтверждающем тесте и выявлении антигена р24 или выявлении ДНК/РНК ВИЧ освидетельствуемый направляется к врачу-инфекционисту медицинской организации, оказывающей медицинскую помощь при заболевании, вызываемом вирусом иммунодефицита человека (ВИЧ-инфекции), для клинического осмотра, сбора анамнеза, установления диагноза ВИЧ-инфекции и/или (если исследование не проводилось ранее) забора крови для определения ДНК/РНК ВИЧ молекулярно-биологическими методами.</w:t>
      </w:r>
      <w:proofErr w:type="gramEnd"/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Если получены отрицательные результаты при определении ДНК/РНК ВИЧ, повторные исследования на антитела/антигены к ВИЧ проводятся через 3 месяца, за исключением случаев, когда иной срок установлен в результате медицинского отвода донора от донорства крови и (или) ее компонентов в соответствии с </w:t>
      </w:r>
      <w:hyperlink r:id="rId18">
        <w:r>
          <w:rPr>
            <w:color w:val="0000FF"/>
          </w:rPr>
          <w:t>пунктом 20</w:t>
        </w:r>
      </w:hyperlink>
      <w:r>
        <w:t xml:space="preserve"> Правил заготовки, хранения, транспортировки и клинического использования донорской крови и ее компонентов, утвержденных постановлением Правительства Российской</w:t>
      </w:r>
      <w:proofErr w:type="gramEnd"/>
      <w:r>
        <w:t xml:space="preserve"> Федерации от 14 мая 2025 г. N 641, которые действуют до 1 сентября 2031 года.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21. Если через 3 месяца после первого обследования вновь будут получены неопределенные результаты лабораторного обследования на антигены/антитела ВИЧ, но получен результат ДНК/РНК ВИЧ - не обнаружено, а у освидетельствуемого не будут выявлены факторы риска заражения и клинические симптомы ВИЧ-инфекции, результат расценивается как ложноположительный.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22. В случаях, когда у лиц, находящихся в инкубационном периоде заболевания, диагноз ВИЧ-инфекции поставлен на основании клинических и лабораторных показателей (выявление ДНК/РНК ВИЧ), проводится повторное исследование подтверждающими тестами через 6 месяцев, а при получении освидетельствуемым антиретровирусной терапии - через 12 месяцев.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23. При получении сомнительного результата тестирования на ВИЧ рекомендуется повторить обследование через 2 недели.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24. Повторные обследования методом иммунного блота у лиц с установленным ранее диагнозом "ВИЧ-инфекция" не проводятся.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25. Лабораторное исследование на ВИЧ-инфекцию осуществляется с применением наборов тест-систем, зарегистрированных в Российской Федерации в соответствии с </w:t>
      </w:r>
      <w:hyperlink r:id="rId19">
        <w:r>
          <w:rPr>
            <w:color w:val="0000FF"/>
          </w:rPr>
          <w:t>частью 4 статьи 38</w:t>
        </w:r>
      </w:hyperlink>
      <w:r>
        <w:t xml:space="preserve"> Федерального закона N 323-ФЗ.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Title"/>
        <w:jc w:val="center"/>
        <w:outlineLvl w:val="1"/>
      </w:pPr>
      <w:r>
        <w:t>III. Предварительное и последующее консультирование</w:t>
      </w:r>
    </w:p>
    <w:p w:rsidR="00934E43" w:rsidRDefault="00934E43">
      <w:pPr>
        <w:pStyle w:val="ConsPlusTitle"/>
        <w:jc w:val="center"/>
      </w:pPr>
      <w:r>
        <w:t>освидетельствуемого по вопросам профилактики ВИЧ-инфекции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Normal"/>
        <w:ind w:firstLine="540"/>
        <w:jc w:val="both"/>
      </w:pPr>
      <w:r>
        <w:t>26. Обязательное медицинское освидетельствование проводится с предварительным и последующим консультированием освидетельствуемого по вопросам профилактики ВИЧ-инфекции (далее - консультирование).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Сведения о проведении консультирования вносятся в учетную </w:t>
      </w:r>
      <w:hyperlink r:id="rId20">
        <w:r>
          <w:rPr>
            <w:color w:val="0000FF"/>
          </w:rPr>
          <w:t>форму N 025/у</w:t>
        </w:r>
      </w:hyperlink>
      <w:r>
        <w:t xml:space="preserve"> "Медицинская карта пациента, получающего медицинскую помощь в амбулаторных условиях" &lt;5&gt; (далее - медицинская карта).</w:t>
      </w:r>
    </w:p>
    <w:p w:rsidR="00934E43" w:rsidRDefault="00934E43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934E43" w:rsidRDefault="00934E43">
      <w:pPr>
        <w:pStyle w:val="ConsPlusNormal"/>
        <w:spacing w:before="220"/>
        <w:ind w:firstLine="540"/>
        <w:jc w:val="both"/>
      </w:pPr>
      <w:proofErr w:type="gramStart"/>
      <w:r>
        <w:t xml:space="preserve">&lt;5&gt;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(зарегистрирован Министерством юстиции Российской Федерации 30 мая 2025 г., регистрационный N 82433), действует до 1 сентября 2031 г.</w:t>
      </w:r>
      <w:proofErr w:type="gramEnd"/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  <w:r>
        <w:t>27. Консультирование проводится врачами-специалистами и специалистами со средним профессиональным медицинским образованием (средним медицинским персоналом), имеющими допуск к осуществлению медицинской деятельности и повышение квалификации по вопросам консультирования пациентов с ВИЧ-инфекцией в объеме не менее 72 часов.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28. Предварительное консультирование должно содержать информацию о путях передачи ВИЧ-инфекции и способах защиты от заражения ВИЧ-инфекцией для освидетельствуемого, где и каким образом можно получить услуги по профилактике ВИЧ-инфекции, а также информацию по дальнейшей тактике тестирования.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Последующее консультирование при любом результате тестирования на ВИЧ-инфекцию должно содержать обсуждение значения полученного результата с учетом риска заражения ВИЧ-инфекцией для освидетельствуемого, разъяснение путей передачи ВИЧ-инфекции и способов защиты от заражения ВИЧ-инфекцией для освидетельствуемого, видов помощи, доступных для инфицированного ВИЧ-инфекцией, где и каким образом получить услуги по профилактике ВИЧ-инфекции, а также информацию по дальнейшей тактике тестирования.</w:t>
      </w:r>
      <w:proofErr w:type="gramEnd"/>
    </w:p>
    <w:p w:rsidR="00934E43" w:rsidRDefault="00934E43">
      <w:pPr>
        <w:pStyle w:val="ConsPlusNormal"/>
        <w:spacing w:before="220"/>
        <w:ind w:firstLine="540"/>
        <w:jc w:val="both"/>
      </w:pPr>
      <w:r>
        <w:t>30. Последующее консультирование при неопределенном результате тестирования на ВИЧ-инфекцию дополнительно должно содержать обсуждение возможности инфицирования ВИЧ-инфекцией, необходимости соблюдения мер предосторожности с целью исключения распространения ВИЧ-инфекции, государственных гарантий бесплатного оказания гражданам медицинской помощи, где и каким образом получить услуги по профилактике ВИЧ-инфекции, соблюдения прав и свобод ВИЧ-инфицированных.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31. Информация о выявлении у освидетельствуемого положительного результата тестирования на ВИЧ-инфекцию передается в центр профилактики и борьбы со СПИД.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32. Освидетельствуемому с положительным или неопределенным результатом тестирования на ВИЧ-инфекцию выдается направление, </w:t>
      </w:r>
      <w:hyperlink r:id="rId22">
        <w:r>
          <w:rPr>
            <w:color w:val="0000FF"/>
          </w:rPr>
          <w:t>форма</w:t>
        </w:r>
      </w:hyperlink>
      <w:r>
        <w:t xml:space="preserve"> которого утверждена приказом Министерства здравоохранения Российской Федерации от 2 сентября 2025 г. N 519н "Об утверждении учетной формы "Направление для оказания медицинской помощи" и порядка ее ведения" &lt;6&gt;, в центр профилактики и борьбы со СПИД.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 xml:space="preserve">&lt;6&gt;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октября 2025 г., регистрационный N 83857.</w:t>
      </w:r>
    </w:p>
    <w:p w:rsidR="00934E43" w:rsidRDefault="00934E43">
      <w:pPr>
        <w:pStyle w:val="ConsPlusNormal"/>
        <w:ind w:firstLine="540"/>
        <w:jc w:val="both"/>
      </w:pPr>
    </w:p>
    <w:p w:rsidR="00934E43" w:rsidRDefault="00934E43">
      <w:pPr>
        <w:pStyle w:val="ConsPlusNormal"/>
        <w:ind w:firstLine="540"/>
        <w:jc w:val="both"/>
      </w:pPr>
      <w:r>
        <w:t>Направление выдается освидетельствуемому под подпись, сведения о его выдаче вносятся медицинской организацией в медицинскую карту.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Title"/>
        <w:jc w:val="center"/>
        <w:outlineLvl w:val="1"/>
      </w:pPr>
      <w:r>
        <w:t>IV. Выдача освидетельствуемому официального документа</w:t>
      </w:r>
    </w:p>
    <w:p w:rsidR="00934E43" w:rsidRDefault="00934E43">
      <w:pPr>
        <w:pStyle w:val="ConsPlusTitle"/>
        <w:jc w:val="center"/>
      </w:pPr>
      <w:r>
        <w:t>о наличии или об отсутствии у него ВИЧ-инфекции</w:t>
      </w:r>
    </w:p>
    <w:p w:rsidR="00934E43" w:rsidRDefault="00934E43">
      <w:pPr>
        <w:pStyle w:val="ConsPlusNormal"/>
        <w:jc w:val="center"/>
      </w:pPr>
    </w:p>
    <w:p w:rsidR="00934E43" w:rsidRDefault="00934E43">
      <w:pPr>
        <w:pStyle w:val="ConsPlusNormal"/>
        <w:ind w:firstLine="540"/>
        <w:jc w:val="both"/>
      </w:pPr>
      <w:r>
        <w:t>33. По итогам обязательного медицинского освидетельствования медицинской организацией государственной или муниципальной системы здравоохранения Российской Федерации освидетельствуемому выдается официальный документ на бумажном носителе о наличии или об отсутствии у него ВИЧ-инфекции (далее - заключение).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34. В заключении указываются следующие сведения: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наименование медицинской организации, проводившей обязательное медицинское освидетельствование освидетельствуемого;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адрес регистрации по месту жительства (месту пребывания)/фактического проживания, гражданство, паспортные данные освидетельствуемого;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результат лабораторного анализа: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результат исследования на антитела к ВИЧ-1,2 и антиген р24 (положительный, отрицательный);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результат подтверждающего теста (положительный, отрицательный, неопределенный) (перечень выявленных белков) (в случае проведения);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результат исследования на антиген р24, ДНК/РНК ВИЧ (в случае проведения);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данные предыдущего положительного результата (в случае обследования пациента с ранее установленным диагнозом ВИЧ-инфекции).</w:t>
      </w:r>
    </w:p>
    <w:p w:rsidR="00934E43" w:rsidRDefault="00934E43">
      <w:pPr>
        <w:pStyle w:val="ConsPlusNormal"/>
        <w:spacing w:before="220"/>
        <w:ind w:firstLine="540"/>
        <w:jc w:val="both"/>
      </w:pPr>
      <w:r>
        <w:t>35. Выдача освидетельствуемому заключения о результатах обязательного медицинского освидетельствования осуществляется медицинской организацией, проводившей медицинское освидетельствование, в срок не более 10 дней со дня обращения.</w:t>
      </w:r>
    </w:p>
    <w:p w:rsidR="00934E43" w:rsidRDefault="00934E43">
      <w:pPr>
        <w:pStyle w:val="ConsPlusNormal"/>
        <w:jc w:val="both"/>
      </w:pPr>
    </w:p>
    <w:p w:rsidR="00934E43" w:rsidRDefault="00934E43">
      <w:pPr>
        <w:pStyle w:val="ConsPlusNormal"/>
        <w:jc w:val="both"/>
      </w:pPr>
    </w:p>
    <w:p w:rsidR="00934E43" w:rsidRDefault="00934E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48B5" w:rsidRDefault="001F48B5">
      <w:bookmarkStart w:id="2" w:name="_GoBack"/>
      <w:bookmarkEnd w:id="2"/>
    </w:p>
    <w:sectPr w:rsidR="001F48B5" w:rsidSect="001B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43"/>
    <w:rsid w:val="001F48B5"/>
    <w:rsid w:val="0093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7515" TargetMode="External"/><Relationship Id="rId13" Type="http://schemas.openxmlformats.org/officeDocument/2006/relationships/hyperlink" Target="https://login.consultant.ru/link/?req=doc&amp;base=LAW&amp;n=529653&amp;dst=100071" TargetMode="External"/><Relationship Id="rId18" Type="http://schemas.openxmlformats.org/officeDocument/2006/relationships/hyperlink" Target="https://login.consultant.ru/link/?req=doc&amp;base=LAW&amp;n=505240&amp;dst=1000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6684" TargetMode="External"/><Relationship Id="rId7" Type="http://schemas.openxmlformats.org/officeDocument/2006/relationships/hyperlink" Target="https://login.consultant.ru/link/?req=doc&amp;base=LAW&amp;n=513229&amp;dst=100116" TargetMode="External"/><Relationship Id="rId12" Type="http://schemas.openxmlformats.org/officeDocument/2006/relationships/hyperlink" Target="https://login.consultant.ru/link/?req=doc&amp;base=LAW&amp;n=529653&amp;dst=100051" TargetMode="External"/><Relationship Id="rId17" Type="http://schemas.openxmlformats.org/officeDocument/2006/relationships/hyperlink" Target="https://login.consultant.ru/link/?req=doc&amp;base=LAW&amp;n=523556&amp;dst=1001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556&amp;dst=100802" TargetMode="External"/><Relationship Id="rId20" Type="http://schemas.openxmlformats.org/officeDocument/2006/relationships/hyperlink" Target="https://login.consultant.ru/link/?req=doc&amp;base=LAW&amp;n=506684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3&amp;dst=26" TargetMode="External"/><Relationship Id="rId11" Type="http://schemas.openxmlformats.org/officeDocument/2006/relationships/hyperlink" Target="https://login.consultant.ru/link/?req=doc&amp;base=LAW&amp;n=372038&amp;dst=1000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556&amp;dst=1002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9653&amp;dst=25" TargetMode="External"/><Relationship Id="rId19" Type="http://schemas.openxmlformats.org/officeDocument/2006/relationships/hyperlink" Target="https://login.consultant.ru/link/?req=doc&amp;base=LAW&amp;n=523556&amp;dst=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3&amp;dst=100063" TargetMode="External"/><Relationship Id="rId14" Type="http://schemas.openxmlformats.org/officeDocument/2006/relationships/hyperlink" Target="https://login.consultant.ru/link/?req=doc&amp;base=LAW&amp;n=529653&amp;dst=100076" TargetMode="External"/><Relationship Id="rId22" Type="http://schemas.openxmlformats.org/officeDocument/2006/relationships/hyperlink" Target="https://login.consultant.ru/link/?req=doc&amp;base=LAW&amp;n=516772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2824</Words>
  <Characters>16103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Зарегистрировано в Минюсте России 21 апреля 2026 г. N 86143</vt:lpstr>
      <vt:lpstr>Утверждены</vt:lpstr>
      <vt:lpstr>    I. Общие положения</vt:lpstr>
      <vt:lpstr>    II. Лабораторное исследование на ВИЧ-инфекцию</vt:lpstr>
      <vt:lpstr>    III. Предварительное и последующее консультирование</vt:lpstr>
      <vt:lpstr>    IV. Выдача освидетельствуемому официального документа</vt:lpstr>
    </vt:vector>
  </TitlesOfParts>
  <Company/>
  <LinksUpToDate>false</LinksUpToDate>
  <CharactersWithSpaces>18890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2026-04-29T06:05:00Z</dcterms:created>
  <dcterms:modified xsi:type="dcterms:W3CDTF">2026-04-29T06:07:00Z</dcterms:modified>
</cp:coreProperties>
</file>