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C0" w:rsidRDefault="00A64EC0" w:rsidP="00A64EC0">
      <w:r>
        <w:rPr>
          <w:rFonts w:ascii="Times" w:hAnsi="Times"/>
          <w:noProof/>
        </w:rPr>
        <w:drawing>
          <wp:inline distT="0" distB="0" distL="0" distR="0" wp14:anchorId="3C8B1511" wp14:editId="3EB3F40F">
            <wp:extent cx="5963920" cy="1097280"/>
            <wp:effectExtent l="0" t="0" r="0" b="7620"/>
            <wp:docPr id="1" name="Рисунок 1" descr="Shablon_KSP_Os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blon_KSP_Os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C0" w:rsidRDefault="00A64EC0" w:rsidP="00A64EC0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A64EC0" w:rsidRDefault="00A64EC0" w:rsidP="00A64EC0">
      <w:pPr>
        <w:rPr>
          <w:b/>
          <w:sz w:val="36"/>
          <w:szCs w:val="36"/>
        </w:rPr>
      </w:pPr>
      <w:r>
        <w:rPr>
          <w:sz w:val="24"/>
        </w:rPr>
        <w:t xml:space="preserve">                                                </w:t>
      </w:r>
      <w:r>
        <w:rPr>
          <w:b/>
          <w:sz w:val="36"/>
          <w:szCs w:val="36"/>
        </w:rPr>
        <w:t>РАСПОРЯЖЕНИЕ</w:t>
      </w:r>
    </w:p>
    <w:p w:rsidR="00A64EC0" w:rsidRDefault="00A64EC0" w:rsidP="00A64EC0">
      <w:pPr>
        <w:rPr>
          <w:sz w:val="28"/>
          <w:szCs w:val="28"/>
        </w:rPr>
      </w:pPr>
    </w:p>
    <w:p w:rsidR="00A64EC0" w:rsidRDefault="00A64EC0" w:rsidP="00A64EC0">
      <w:pPr>
        <w:rPr>
          <w:sz w:val="28"/>
          <w:szCs w:val="28"/>
        </w:rPr>
      </w:pPr>
    </w:p>
    <w:p w:rsidR="00A64EC0" w:rsidRPr="00812011" w:rsidRDefault="00A64EC0" w:rsidP="00A64EC0">
      <w:pPr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.2015 № 01-03/33</w:t>
      </w:r>
    </w:p>
    <w:p w:rsidR="00A64EC0" w:rsidRDefault="00A64EC0" w:rsidP="00A64EC0">
      <w:pPr>
        <w:rPr>
          <w:sz w:val="28"/>
          <w:szCs w:val="28"/>
        </w:rPr>
      </w:pPr>
      <w:r>
        <w:rPr>
          <w:sz w:val="28"/>
          <w:szCs w:val="28"/>
        </w:rPr>
        <w:t>г. Снежинск</w:t>
      </w:r>
    </w:p>
    <w:p w:rsidR="00A64EC0" w:rsidRDefault="00A64EC0" w:rsidP="00A64EC0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64EC0" w:rsidRDefault="00A64EC0" w:rsidP="00A64EC0">
      <w:pPr>
        <w:rPr>
          <w:sz w:val="24"/>
        </w:rPr>
      </w:pPr>
    </w:p>
    <w:p w:rsidR="00A64EC0" w:rsidRDefault="00A64EC0" w:rsidP="00A64EC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 утверждении</w:t>
      </w:r>
      <w:r>
        <w:rPr>
          <w:rFonts w:eastAsiaTheme="minorHAnsi"/>
          <w:sz w:val="28"/>
          <w:szCs w:val="28"/>
          <w:lang w:eastAsia="en-US"/>
        </w:rPr>
        <w:t xml:space="preserve"> Стандарта   </w:t>
      </w:r>
    </w:p>
    <w:p w:rsidR="00A64EC0" w:rsidRDefault="00A64EC0" w:rsidP="00A64EC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финансового контроля</w:t>
      </w:r>
    </w:p>
    <w:p w:rsidR="00A64EC0" w:rsidRDefault="00A64EC0" w:rsidP="00A64EC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Контрольно-счетной палаты</w:t>
      </w:r>
    </w:p>
    <w:p w:rsidR="00A64EC0" w:rsidRDefault="00A64EC0" w:rsidP="00A64EC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Снежинска</w:t>
      </w:r>
      <w:proofErr w:type="spellEnd"/>
    </w:p>
    <w:p w:rsidR="00A64EC0" w:rsidRDefault="00A64EC0" w:rsidP="00A64EC0">
      <w:pPr>
        <w:rPr>
          <w:sz w:val="28"/>
          <w:szCs w:val="28"/>
        </w:rPr>
      </w:pPr>
    </w:p>
    <w:p w:rsidR="00A64EC0" w:rsidRDefault="00A64EC0" w:rsidP="00A64EC0">
      <w:pPr>
        <w:jc w:val="both"/>
        <w:rPr>
          <w:b/>
          <w:sz w:val="24"/>
          <w:szCs w:val="24"/>
        </w:rPr>
      </w:pPr>
    </w:p>
    <w:p w:rsidR="00A64EC0" w:rsidRDefault="00A64EC0" w:rsidP="00A64E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г. №6-ФЗ «Об общих принципах организации деятельности контрольно-счетных органов субъектов Российской Федерации и муниципальных образований</w:t>
      </w:r>
      <w:proofErr w:type="gramStart"/>
      <w:r>
        <w:rPr>
          <w:sz w:val="28"/>
          <w:szCs w:val="28"/>
        </w:rPr>
        <w:t>»,  Федеральным</w:t>
      </w:r>
      <w:proofErr w:type="gramEnd"/>
      <w:r>
        <w:rPr>
          <w:sz w:val="28"/>
          <w:szCs w:val="28"/>
        </w:rPr>
        <w:t xml:space="preserve"> законом от 05.04.2013 г. № 44-ФЗ «О контрактной системе в сфере закупок товаров, работ, услуг для обеспечения государственных и муниципальных нужд», Положением «О Контрольно-счетной палате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», утвержденного решением Собрания депутатов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от 26.02.2015 г.  № 15</w:t>
      </w:r>
      <w:r>
        <w:rPr>
          <w:color w:val="000000"/>
          <w:sz w:val="28"/>
          <w:szCs w:val="32"/>
        </w:rPr>
        <w:t>,</w:t>
      </w:r>
    </w:p>
    <w:p w:rsidR="00A64EC0" w:rsidRDefault="00A64EC0" w:rsidP="00A64EC0">
      <w:pPr>
        <w:ind w:firstLine="567"/>
        <w:jc w:val="both"/>
        <w:rPr>
          <w:sz w:val="28"/>
          <w:szCs w:val="28"/>
        </w:rPr>
      </w:pPr>
    </w:p>
    <w:p w:rsidR="00A64EC0" w:rsidRDefault="00A64EC0" w:rsidP="00A64EC0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РАСПОРЯЖАЮСЬ:</w:t>
      </w:r>
      <w:r>
        <w:rPr>
          <w:b/>
          <w:sz w:val="28"/>
          <w:szCs w:val="24"/>
        </w:rPr>
        <w:t xml:space="preserve"> </w:t>
      </w:r>
    </w:p>
    <w:p w:rsidR="00A64EC0" w:rsidRDefault="00A64EC0" w:rsidP="00A64EC0">
      <w:pPr>
        <w:ind w:firstLine="709"/>
        <w:jc w:val="both"/>
        <w:rPr>
          <w:sz w:val="28"/>
          <w:szCs w:val="28"/>
        </w:rPr>
      </w:pPr>
    </w:p>
    <w:p w:rsidR="00A64EC0" w:rsidRDefault="00A64EC0" w:rsidP="00A64EC0">
      <w:pPr>
        <w:ind w:firstLine="709"/>
        <w:jc w:val="both"/>
        <w:rPr>
          <w:sz w:val="28"/>
          <w:szCs w:val="28"/>
        </w:rPr>
      </w:pPr>
    </w:p>
    <w:p w:rsidR="00A64EC0" w:rsidRDefault="00A64EC0" w:rsidP="00A64EC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Утвердить </w:t>
      </w:r>
      <w:proofErr w:type="gramStart"/>
      <w:r>
        <w:rPr>
          <w:sz w:val="28"/>
          <w:szCs w:val="28"/>
        </w:rPr>
        <w:t>Стандарт  финансового</w:t>
      </w:r>
      <w:proofErr w:type="gramEnd"/>
      <w:r>
        <w:rPr>
          <w:sz w:val="28"/>
          <w:szCs w:val="28"/>
        </w:rPr>
        <w:t xml:space="preserve"> контроля  Контрольно-счетной па</w:t>
      </w:r>
      <w:r>
        <w:rPr>
          <w:sz w:val="28"/>
          <w:szCs w:val="28"/>
        </w:rPr>
        <w:t xml:space="preserve">латы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(СФК № 103</w:t>
      </w:r>
      <w:r>
        <w:rPr>
          <w:sz w:val="28"/>
          <w:szCs w:val="28"/>
        </w:rPr>
        <w:t xml:space="preserve">) «Проведение </w:t>
      </w:r>
      <w:r>
        <w:rPr>
          <w:sz w:val="28"/>
          <w:szCs w:val="28"/>
        </w:rPr>
        <w:t>вне</w:t>
      </w:r>
      <w:r>
        <w:rPr>
          <w:sz w:val="28"/>
          <w:szCs w:val="28"/>
        </w:rPr>
        <w:t>плановых проверок при</w:t>
      </w:r>
      <w:r>
        <w:rPr>
          <w:sz w:val="28"/>
          <w:szCs w:val="28"/>
        </w:rPr>
        <w:t xml:space="preserve"> осуществлении закупок товаров, работ,</w:t>
      </w:r>
      <w:r>
        <w:rPr>
          <w:sz w:val="28"/>
          <w:szCs w:val="28"/>
        </w:rPr>
        <w:t xml:space="preserve"> услуг для обеспечения муниципальных нужд 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 округа» </w:t>
      </w:r>
      <w:r>
        <w:rPr>
          <w:rFonts w:eastAsiaTheme="minorHAnsi"/>
          <w:sz w:val="28"/>
          <w:szCs w:val="28"/>
          <w:lang w:eastAsia="en-US"/>
        </w:rPr>
        <w:t>(прилагается).</w:t>
      </w:r>
    </w:p>
    <w:p w:rsidR="00A64EC0" w:rsidRDefault="00A64EC0" w:rsidP="00A64EC0">
      <w:pPr>
        <w:jc w:val="both"/>
        <w:rPr>
          <w:sz w:val="28"/>
          <w:szCs w:val="28"/>
        </w:rPr>
      </w:pPr>
    </w:p>
    <w:p w:rsidR="00A64EC0" w:rsidRDefault="00A64EC0" w:rsidP="00A64EC0">
      <w:pPr>
        <w:jc w:val="both"/>
        <w:rPr>
          <w:sz w:val="28"/>
          <w:szCs w:val="28"/>
        </w:rPr>
      </w:pPr>
    </w:p>
    <w:p w:rsidR="00A64EC0" w:rsidRDefault="00A64EC0" w:rsidP="00A64EC0">
      <w:pPr>
        <w:jc w:val="both"/>
        <w:rPr>
          <w:sz w:val="28"/>
          <w:szCs w:val="28"/>
        </w:rPr>
      </w:pPr>
    </w:p>
    <w:p w:rsidR="00A64EC0" w:rsidRDefault="00A64EC0" w:rsidP="00A64E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Ю. А. Поздняков</w:t>
      </w:r>
    </w:p>
    <w:p w:rsidR="0099748D" w:rsidRDefault="0099748D"/>
    <w:p w:rsidR="00A64EC0" w:rsidRDefault="00A64EC0"/>
    <w:p w:rsidR="00A64EC0" w:rsidRDefault="00A64EC0"/>
    <w:p w:rsidR="00A64EC0" w:rsidRDefault="00A64EC0"/>
    <w:p w:rsidR="00A64EC0" w:rsidRDefault="00A64EC0"/>
    <w:p w:rsidR="00A64EC0" w:rsidRDefault="00A64EC0"/>
    <w:p w:rsidR="00A64EC0" w:rsidRDefault="00A64EC0"/>
    <w:p w:rsidR="00A64EC0" w:rsidRDefault="00A64EC0"/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bookmarkStart w:id="0" w:name="_Toc113677267"/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990C91">
        <w:rPr>
          <w:noProof/>
          <w:szCs w:val="28"/>
          <w:lang w:eastAsia="ru-RU"/>
        </w:rPr>
        <w:drawing>
          <wp:inline distT="0" distB="0" distL="0" distR="0" wp14:anchorId="6ABB0493" wp14:editId="23AB7876">
            <wp:extent cx="5943600" cy="1085850"/>
            <wp:effectExtent l="0" t="0" r="0" b="0"/>
            <wp:docPr id="2" name="Рисунок 2" descr="Shablon_KSP_Os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_KSP_Os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УТВЕРЖДЁН</w:t>
      </w:r>
    </w:p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распоряжением председателя</w:t>
      </w:r>
    </w:p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Контрольно-счётной палаты</w:t>
      </w:r>
    </w:p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города </w:t>
      </w:r>
      <w:proofErr w:type="spellStart"/>
      <w:r w:rsidRPr="00990C91">
        <w:rPr>
          <w:sz w:val="28"/>
          <w:szCs w:val="28"/>
        </w:rPr>
        <w:t>Снежинска</w:t>
      </w:r>
      <w:proofErr w:type="spellEnd"/>
    </w:p>
    <w:p w:rsidR="00A64EC0" w:rsidRPr="00990C91" w:rsidRDefault="00A64EC0" w:rsidP="00A64EC0">
      <w:pPr>
        <w:spacing w:line="240" w:lineRule="atLeast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15.07.2015 № 01-03/33</w:t>
      </w:r>
    </w:p>
    <w:p w:rsidR="00A64EC0" w:rsidRPr="00990C91" w:rsidRDefault="00A64EC0" w:rsidP="00A64EC0">
      <w:pPr>
        <w:pStyle w:val="3"/>
        <w:spacing w:before="0" w:after="0" w:line="240" w:lineRule="atLeast"/>
        <w:rPr>
          <w:rFonts w:ascii="Times New Roman" w:hAnsi="Times New Roman"/>
          <w:b w:val="0"/>
          <w:sz w:val="28"/>
          <w:szCs w:val="28"/>
        </w:rPr>
      </w:pPr>
    </w:p>
    <w:p w:rsidR="00A64EC0" w:rsidRPr="00990C91" w:rsidRDefault="00A64EC0" w:rsidP="00A64EC0"/>
    <w:p w:rsidR="00A64EC0" w:rsidRPr="00990C91" w:rsidRDefault="00A64EC0" w:rsidP="00A64EC0"/>
    <w:p w:rsidR="00A64EC0" w:rsidRPr="00990C91" w:rsidRDefault="00A64EC0" w:rsidP="00A64EC0"/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>СТАНДАРТ ФИНАНСОВОГО КОНТРОЛЯ</w:t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>КОНТРОЛЬНО-СЧЁТНОЙ ПАЛАТЫ ГОРОДА СНЕЖИНСКА</w:t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>СФК № 103</w:t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 xml:space="preserve">«ПРОВЕДЕНИЕ ВНЕПЛАНОВЫХ ПРОВЕРОК ПРИ ОСУЩЕСТВЛЕНИИ ЗАКУПОК ТОВАРОВ, </w:t>
      </w:r>
      <w:proofErr w:type="gramStart"/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>РАБОТ,  УСЛУГ</w:t>
      </w:r>
      <w:proofErr w:type="gramEnd"/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 xml:space="preserve"> ДЛЯ ОБЕСПЕЧЕНИЯ МУНИЦИПАЛЬНЫХ НУЖД</w:t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bCs w:val="0"/>
          <w:sz w:val="28"/>
          <w:szCs w:val="28"/>
          <w:lang w:eastAsia="ru-RU"/>
        </w:rPr>
        <w:t>СНЕЖИНСКОГО ГОРОДСКОГО ОКРУГА»</w:t>
      </w: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A64EC0" w:rsidRPr="00990C91" w:rsidRDefault="00A64EC0" w:rsidP="00A64EC0">
      <w:pPr>
        <w:pStyle w:val="3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  <w:b w:val="0"/>
        </w:rPr>
      </w:pPr>
    </w:p>
    <w:p w:rsidR="00A64EC0" w:rsidRPr="00990C91" w:rsidRDefault="00A64EC0" w:rsidP="00A64EC0">
      <w:pPr>
        <w:pStyle w:val="4"/>
        <w:spacing w:before="0" w:after="0" w:line="240" w:lineRule="atLeast"/>
        <w:jc w:val="center"/>
        <w:rPr>
          <w:rFonts w:ascii="Times New Roman" w:hAnsi="Times New Roman"/>
        </w:rPr>
      </w:pPr>
      <w:r w:rsidRPr="00990C91">
        <w:rPr>
          <w:rFonts w:ascii="Times New Roman" w:hAnsi="Times New Roman"/>
        </w:rPr>
        <w:t>2015 год</w:t>
      </w:r>
    </w:p>
    <w:p w:rsidR="00A64EC0" w:rsidRPr="00990C91" w:rsidRDefault="00A64EC0" w:rsidP="00A64EC0">
      <w:pPr>
        <w:pStyle w:val="4"/>
        <w:spacing w:before="0" w:after="0" w:line="240" w:lineRule="atLeast"/>
        <w:ind w:firstLine="660"/>
        <w:rPr>
          <w:rFonts w:ascii="Times New Roman" w:hAnsi="Times New Roman"/>
        </w:rPr>
      </w:pPr>
      <w:r w:rsidRPr="00990C91">
        <w:rPr>
          <w:b w:val="0"/>
          <w:bCs w:val="0"/>
        </w:rPr>
        <w:br w:type="page"/>
      </w:r>
      <w:bookmarkEnd w:id="0"/>
      <w:r w:rsidRPr="00990C91">
        <w:rPr>
          <w:rFonts w:ascii="Times New Roman" w:hAnsi="Times New Roman"/>
        </w:rPr>
        <w:lastRenderedPageBreak/>
        <w:t>Содержание</w:t>
      </w:r>
    </w:p>
    <w:p w:rsidR="00A64EC0" w:rsidRPr="00990C91" w:rsidRDefault="00A64EC0" w:rsidP="00A64EC0">
      <w:pPr>
        <w:widowControl w:val="0"/>
        <w:spacing w:line="240" w:lineRule="atLeast"/>
        <w:ind w:firstLine="660"/>
        <w:jc w:val="both"/>
        <w:rPr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14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1.Общие положения……………………………………………………2</w:t>
      </w:r>
    </w:p>
    <w:p w:rsidR="00A64EC0" w:rsidRPr="00990C91" w:rsidRDefault="00A64EC0" w:rsidP="00A64EC0">
      <w:pPr>
        <w:ind w:firstLine="646"/>
        <w:jc w:val="both"/>
        <w:rPr>
          <w:b/>
          <w:sz w:val="28"/>
          <w:szCs w:val="28"/>
        </w:rPr>
      </w:pPr>
      <w:bookmarkStart w:id="1" w:name="_Toc324753702"/>
      <w:bookmarkStart w:id="2" w:name="_Toc311946838"/>
      <w:r w:rsidRPr="00990C91">
        <w:rPr>
          <w:sz w:val="28"/>
          <w:szCs w:val="28"/>
        </w:rPr>
        <w:t>2. Организация проведения внеплановых проверок……………</w:t>
      </w:r>
      <w:proofErr w:type="gramStart"/>
      <w:r w:rsidRPr="00990C91">
        <w:rPr>
          <w:sz w:val="28"/>
          <w:szCs w:val="28"/>
        </w:rPr>
        <w:t>…....</w:t>
      </w:r>
      <w:proofErr w:type="gramEnd"/>
      <w:r w:rsidRPr="00990C91">
        <w:rPr>
          <w:sz w:val="28"/>
          <w:szCs w:val="28"/>
        </w:rPr>
        <w:t>3</w:t>
      </w:r>
    </w:p>
    <w:p w:rsidR="00A64EC0" w:rsidRPr="00990C91" w:rsidRDefault="00A64EC0" w:rsidP="00A64EC0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tLeast"/>
        <w:ind w:firstLine="660"/>
        <w:jc w:val="both"/>
        <w:rPr>
          <w:rFonts w:ascii="Times New Roman" w:hAnsi="Times New Roman"/>
          <w:b w:val="0"/>
          <w:sz w:val="28"/>
          <w:szCs w:val="28"/>
        </w:rPr>
      </w:pPr>
      <w:r w:rsidRPr="00990C91">
        <w:rPr>
          <w:rFonts w:ascii="Times New Roman" w:hAnsi="Times New Roman"/>
          <w:b w:val="0"/>
          <w:sz w:val="28"/>
          <w:szCs w:val="28"/>
        </w:rPr>
        <w:t>3. Порядок проведения внеплановой проверки ……………………...4</w:t>
      </w:r>
    </w:p>
    <w:p w:rsidR="00A64EC0" w:rsidRPr="00990C91" w:rsidRDefault="00A64EC0" w:rsidP="00A64EC0">
      <w:pPr>
        <w:ind w:firstLine="646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4.</w:t>
      </w:r>
      <w:r w:rsidRPr="00990C91">
        <w:rPr>
          <w:b/>
          <w:sz w:val="28"/>
          <w:szCs w:val="28"/>
        </w:rPr>
        <w:t> </w:t>
      </w:r>
      <w:r w:rsidRPr="00990C91">
        <w:rPr>
          <w:sz w:val="28"/>
          <w:szCs w:val="28"/>
        </w:rPr>
        <w:t xml:space="preserve">Обжалование результатов проведения внеплановых </w:t>
      </w:r>
      <w:proofErr w:type="gramStart"/>
      <w:r w:rsidRPr="00990C91">
        <w:rPr>
          <w:sz w:val="28"/>
          <w:szCs w:val="28"/>
        </w:rPr>
        <w:t>проверок..</w:t>
      </w:r>
      <w:proofErr w:type="gramEnd"/>
      <w:r w:rsidRPr="00990C91">
        <w:rPr>
          <w:sz w:val="28"/>
          <w:szCs w:val="28"/>
        </w:rPr>
        <w:t>…7</w:t>
      </w: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left="646" w:firstLine="770"/>
        <w:jc w:val="center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spacing w:line="240" w:lineRule="atLeast"/>
        <w:ind w:firstLine="720"/>
        <w:rPr>
          <w:b/>
          <w:sz w:val="28"/>
          <w:szCs w:val="28"/>
        </w:rPr>
      </w:pPr>
      <w:r w:rsidRPr="00990C91">
        <w:rPr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A64EC0" w:rsidRPr="00990C91" w:rsidRDefault="00A64EC0" w:rsidP="00A64EC0">
      <w:pPr>
        <w:pStyle w:val="a3"/>
        <w:widowControl w:val="0"/>
        <w:tabs>
          <w:tab w:val="left" w:pos="1276"/>
        </w:tabs>
        <w:spacing w:line="240" w:lineRule="atLeast"/>
        <w:ind w:left="0" w:firstLine="66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1.1. Стандарт финансового контроля «Проведение внеплановых проверок при осуществлении закупок товаров, работ, услуг для обеспечения муниципальных нужд </w:t>
      </w:r>
      <w:proofErr w:type="spellStart"/>
      <w:r w:rsidRPr="00990C91">
        <w:rPr>
          <w:sz w:val="28"/>
          <w:szCs w:val="28"/>
        </w:rPr>
        <w:t>Снежинского</w:t>
      </w:r>
      <w:proofErr w:type="spellEnd"/>
      <w:r w:rsidRPr="00990C91">
        <w:rPr>
          <w:sz w:val="28"/>
          <w:szCs w:val="28"/>
        </w:rPr>
        <w:t xml:space="preserve"> городского округа» (далее – Стандарт) разработан в соответствии с пунктом 4 статьи 16 Положения «О Контрольно-счетной палате города </w:t>
      </w:r>
      <w:proofErr w:type="spellStart"/>
      <w:r w:rsidRPr="00990C91">
        <w:rPr>
          <w:sz w:val="28"/>
          <w:szCs w:val="28"/>
        </w:rPr>
        <w:t>Снежинска</w:t>
      </w:r>
      <w:proofErr w:type="spellEnd"/>
      <w:r w:rsidRPr="00990C91">
        <w:rPr>
          <w:sz w:val="28"/>
          <w:szCs w:val="28"/>
        </w:rPr>
        <w:t xml:space="preserve">», утвержденного решением Собрания депутатов города </w:t>
      </w:r>
      <w:proofErr w:type="spellStart"/>
      <w:r w:rsidRPr="00990C91">
        <w:rPr>
          <w:sz w:val="28"/>
          <w:szCs w:val="28"/>
        </w:rPr>
        <w:t>Снежинска</w:t>
      </w:r>
      <w:proofErr w:type="spellEnd"/>
      <w:r w:rsidRPr="00990C91">
        <w:rPr>
          <w:sz w:val="28"/>
          <w:szCs w:val="28"/>
        </w:rPr>
        <w:t xml:space="preserve"> от 26.02.2015 №15 (далее – Положение о КСП).</w:t>
      </w:r>
    </w:p>
    <w:p w:rsidR="00A64EC0" w:rsidRPr="00990C91" w:rsidRDefault="00A64EC0" w:rsidP="00A64EC0">
      <w:pPr>
        <w:pStyle w:val="a3"/>
        <w:widowControl w:val="0"/>
        <w:tabs>
          <w:tab w:val="left" w:pos="1276"/>
        </w:tabs>
        <w:spacing w:line="240" w:lineRule="atLeast"/>
        <w:ind w:left="0" w:firstLine="66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1.2. Стандарт определяет общие требования и принципы проведения Контрольно-счетной палатой города </w:t>
      </w:r>
      <w:proofErr w:type="spellStart"/>
      <w:r w:rsidRPr="00990C91">
        <w:rPr>
          <w:sz w:val="28"/>
          <w:szCs w:val="28"/>
        </w:rPr>
        <w:t>Снежинска</w:t>
      </w:r>
      <w:proofErr w:type="spellEnd"/>
      <w:r w:rsidRPr="00990C91">
        <w:rPr>
          <w:sz w:val="28"/>
          <w:szCs w:val="28"/>
        </w:rPr>
        <w:t xml:space="preserve"> (далее – КСП, Контрольный орган) внеплановых проверок при осуществлении закупок товаров, работ, услуг для обеспечения муниципальных нужд </w:t>
      </w:r>
      <w:proofErr w:type="spellStart"/>
      <w:r w:rsidRPr="00990C91">
        <w:rPr>
          <w:sz w:val="28"/>
          <w:szCs w:val="28"/>
        </w:rPr>
        <w:t>Снежинского</w:t>
      </w:r>
      <w:proofErr w:type="spellEnd"/>
      <w:r w:rsidRPr="00990C91">
        <w:rPr>
          <w:sz w:val="28"/>
          <w:szCs w:val="28"/>
        </w:rPr>
        <w:t xml:space="preserve"> городского округа (далее – внеплановая проверка) в пределах полномочий КСП.</w:t>
      </w:r>
    </w:p>
    <w:p w:rsidR="00A64EC0" w:rsidRPr="00990C91" w:rsidRDefault="00A64EC0" w:rsidP="00A64EC0">
      <w:pPr>
        <w:widowControl w:val="0"/>
        <w:tabs>
          <w:tab w:val="left" w:pos="1276"/>
          <w:tab w:val="left" w:pos="1320"/>
        </w:tabs>
        <w:spacing w:line="240" w:lineRule="atLeast"/>
        <w:ind w:firstLine="660"/>
        <w:contextualSpacing/>
        <w:jc w:val="both"/>
        <w:rPr>
          <w:sz w:val="28"/>
          <w:szCs w:val="28"/>
        </w:rPr>
      </w:pPr>
      <w:r w:rsidRPr="00990C91">
        <w:rPr>
          <w:sz w:val="28"/>
          <w:szCs w:val="28"/>
        </w:rPr>
        <w:t>1.3. Стандарт является обязательным к применению должностными лицами КСП и привлеченными экспертами, участвующими в проведении внеплановых проверок.</w:t>
      </w:r>
    </w:p>
    <w:p w:rsidR="00A64EC0" w:rsidRPr="00990C91" w:rsidRDefault="00A64EC0" w:rsidP="00A64EC0">
      <w:pPr>
        <w:ind w:firstLine="66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1.4. Внеплановые проверки осуществляются КСП на основании части 15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990C91">
        <w:rPr>
          <w:spacing w:val="-2"/>
          <w:sz w:val="28"/>
          <w:szCs w:val="28"/>
        </w:rPr>
        <w:t xml:space="preserve">, решения Собрания депутатов города </w:t>
      </w:r>
      <w:proofErr w:type="spellStart"/>
      <w:r w:rsidRPr="00990C91">
        <w:rPr>
          <w:spacing w:val="-2"/>
          <w:sz w:val="28"/>
          <w:szCs w:val="28"/>
        </w:rPr>
        <w:t>Снежинска</w:t>
      </w:r>
      <w:proofErr w:type="spellEnd"/>
      <w:r w:rsidRPr="00990C91">
        <w:rPr>
          <w:spacing w:val="-2"/>
          <w:sz w:val="28"/>
          <w:szCs w:val="28"/>
        </w:rPr>
        <w:t xml:space="preserve"> от 26.12.2013 № 149 «</w:t>
      </w:r>
      <w:r w:rsidRPr="00990C91">
        <w:rPr>
          <w:sz w:val="28"/>
          <w:szCs w:val="28"/>
        </w:rPr>
        <w:t xml:space="preserve">О наделении Контрольно-счетной палаты города </w:t>
      </w:r>
      <w:proofErr w:type="spellStart"/>
      <w:r w:rsidRPr="00990C91">
        <w:rPr>
          <w:sz w:val="28"/>
          <w:szCs w:val="28"/>
        </w:rPr>
        <w:t>Снежинска</w:t>
      </w:r>
      <w:proofErr w:type="spellEnd"/>
      <w:r w:rsidRPr="00990C91">
        <w:rPr>
          <w:sz w:val="28"/>
          <w:szCs w:val="28"/>
        </w:rPr>
        <w:t xml:space="preserve"> полномочиями на осуществление контроля»,</w:t>
      </w:r>
      <w:r w:rsidRPr="00990C91">
        <w:rPr>
          <w:spacing w:val="-2"/>
          <w:sz w:val="28"/>
          <w:szCs w:val="28"/>
        </w:rPr>
        <w:t xml:space="preserve"> статьи 16 Положения о КСП.</w:t>
      </w:r>
    </w:p>
    <w:p w:rsidR="00A64EC0" w:rsidRPr="00990C91" w:rsidRDefault="00A64EC0" w:rsidP="00A64EC0">
      <w:pPr>
        <w:ind w:firstLine="72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1.5. Положения настоящего Стандарта не распространяются на отношения, связанные с проведением внеплановых проверок в сфере осуществления закупок в рамках государственного оборонного заказа, а также в сфере закупок товаров, работ, услуг, которые не относятся к государственному оборонному заказу и сведения о которых составляют государственную тайну, а также на закупки, осуществляемые в соответствии с положениями Федерального закона от 18.07.2011 № 223-ФЗ «О закупках товаров, работ, услуг отдельными видами юридических лиц».</w:t>
      </w:r>
    </w:p>
    <w:p w:rsidR="00A64EC0" w:rsidRPr="00990C91" w:rsidRDefault="00A64EC0" w:rsidP="00A64EC0">
      <w:pPr>
        <w:ind w:firstLine="72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1.6. Субъектами внеплановых проверок (далее – Субъект проверки)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предусмотренные Законом о контрактной системе действия, направленные на обеспечение муниципальных нужд </w:t>
      </w:r>
      <w:proofErr w:type="spellStart"/>
      <w:r w:rsidRPr="00990C91">
        <w:rPr>
          <w:sz w:val="28"/>
          <w:szCs w:val="28"/>
        </w:rPr>
        <w:t>Снежинского</w:t>
      </w:r>
      <w:proofErr w:type="spellEnd"/>
      <w:r w:rsidRPr="00990C91">
        <w:rPr>
          <w:sz w:val="28"/>
          <w:szCs w:val="28"/>
        </w:rPr>
        <w:t xml:space="preserve"> городского округа.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0C91">
        <w:rPr>
          <w:sz w:val="28"/>
          <w:szCs w:val="28"/>
        </w:rPr>
        <w:t>1.7.  Целью внеплановой проверки является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Законодательство РФ о закупках) Субъектами проверки.</w:t>
      </w:r>
    </w:p>
    <w:p w:rsidR="00A64EC0" w:rsidRPr="00990C91" w:rsidRDefault="00A64EC0" w:rsidP="00A64EC0">
      <w:pPr>
        <w:spacing w:line="240" w:lineRule="atLeast"/>
        <w:ind w:firstLine="66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1.8. Предметом проведения внеплановой проверки является соблюдение Субъектом проверки при осуществлении закупок товаров, работ, услуг для муниципальных нужд требований Законодательства РФ о закупках. При этом </w:t>
      </w:r>
      <w:r w:rsidRPr="00990C91">
        <w:rPr>
          <w:sz w:val="28"/>
          <w:szCs w:val="28"/>
        </w:rPr>
        <w:lastRenderedPageBreak/>
        <w:t>в случае, если Субъектом проверки является заказчик, проверке подлежит также соблюдение требований Законодательства РФ о закупках Субъектами проверки, выполняющими функции по осуществлению закупок для указанного заказчика.</w:t>
      </w:r>
    </w:p>
    <w:p w:rsidR="00A64EC0" w:rsidRPr="00990C91" w:rsidRDefault="00A64EC0" w:rsidP="00A64EC0">
      <w:pPr>
        <w:pStyle w:val="a3"/>
        <w:widowControl w:val="0"/>
        <w:tabs>
          <w:tab w:val="left" w:pos="993"/>
        </w:tabs>
        <w:spacing w:line="240" w:lineRule="atLeast"/>
        <w:ind w:left="0" w:firstLine="66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ab/>
      </w:r>
    </w:p>
    <w:p w:rsidR="00A64EC0" w:rsidRPr="00990C91" w:rsidRDefault="00A64EC0" w:rsidP="00A64EC0">
      <w:pPr>
        <w:ind w:left="720"/>
        <w:rPr>
          <w:b/>
          <w:sz w:val="28"/>
          <w:szCs w:val="28"/>
        </w:rPr>
      </w:pPr>
      <w:bookmarkStart w:id="3" w:name="_Toc324753703"/>
      <w:bookmarkStart w:id="4" w:name="_Toc311946841"/>
      <w:r w:rsidRPr="00990C91">
        <w:rPr>
          <w:b/>
          <w:sz w:val="28"/>
          <w:szCs w:val="28"/>
        </w:rPr>
        <w:t>2.</w:t>
      </w:r>
      <w:r w:rsidRPr="00990C91">
        <w:rPr>
          <w:b/>
        </w:rPr>
        <w:t> </w:t>
      </w:r>
      <w:bookmarkEnd w:id="3"/>
      <w:bookmarkEnd w:id="4"/>
      <w:r w:rsidRPr="00990C91">
        <w:rPr>
          <w:b/>
          <w:sz w:val="28"/>
          <w:szCs w:val="28"/>
        </w:rPr>
        <w:t>Организация проведения внеплановых проверок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2.1. Внеплановые проверки проводятся по следующим основаниям:</w:t>
      </w:r>
    </w:p>
    <w:p w:rsidR="00A64EC0" w:rsidRPr="00990C91" w:rsidRDefault="00A64EC0" w:rsidP="00A64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0C91">
        <w:rPr>
          <w:bCs/>
          <w:sz w:val="28"/>
          <w:szCs w:val="28"/>
        </w:rPr>
        <w:t xml:space="preserve">1) получение обращения участника закупки либо осуществляющего общественный контроль общественного объединения (объединения юридических лиц) с жалобой на действия (бездействие) заказчика, уполномоченного органа, уполномоченного учреждения, специализированной организации,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7" w:history="1">
        <w:r w:rsidRPr="00990C91">
          <w:rPr>
            <w:rStyle w:val="a4"/>
          </w:rPr>
          <w:t>главой 6</w:t>
        </w:r>
      </w:hyperlink>
      <w:r w:rsidRPr="00990C91">
        <w:rPr>
          <w:bCs/>
          <w:sz w:val="28"/>
          <w:szCs w:val="28"/>
        </w:rPr>
        <w:t xml:space="preserve"> Закона о контрактной системе и Стандартом КСП.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A64EC0" w:rsidRPr="00990C91" w:rsidRDefault="00A64EC0" w:rsidP="00A64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0C91">
        <w:rPr>
          <w:bCs/>
          <w:sz w:val="28"/>
          <w:szCs w:val="28"/>
        </w:rPr>
        <w:t xml:space="preserve">2) поступление информации о нарушении </w:t>
      </w:r>
      <w:r w:rsidRPr="00990C91">
        <w:rPr>
          <w:sz w:val="28"/>
          <w:szCs w:val="28"/>
        </w:rPr>
        <w:t>Законодательства РФ о закупках</w:t>
      </w:r>
      <w:r w:rsidRPr="00990C91">
        <w:rPr>
          <w:bCs/>
          <w:sz w:val="28"/>
          <w:szCs w:val="28"/>
        </w:rPr>
        <w:t>;</w:t>
      </w:r>
    </w:p>
    <w:p w:rsidR="00A64EC0" w:rsidRPr="00990C91" w:rsidRDefault="00A64EC0" w:rsidP="00A64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0C91">
        <w:rPr>
          <w:bCs/>
          <w:sz w:val="28"/>
          <w:szCs w:val="28"/>
        </w:rPr>
        <w:t>3) истечение срока исполнения ранее выданного предписания.</w:t>
      </w:r>
    </w:p>
    <w:p w:rsidR="00A64EC0" w:rsidRPr="00990C91" w:rsidRDefault="00A64EC0" w:rsidP="00A64EC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2.2. Внеплановая проверка осуществляется на основании предписания председателя или заместителя председателя КСП на проведение внеплановой проверки (далее – предписание о проверке).</w:t>
      </w:r>
    </w:p>
    <w:p w:rsidR="00A64EC0" w:rsidRPr="00990C91" w:rsidRDefault="00A64EC0" w:rsidP="00A64EC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2.3. Внеплановые проверки проводятся Инспекцией, образованной Контрольным органом для проведения внеплановой проверки в сфере закупок.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2.4. Предписание о проверке должно содержать следующие сведения: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1) наименование Контрольного органа;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2) состав Инспекции с указанием фамилии, имени, отчества и должности каждого члена Инспекции;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3) предмет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4) цель и основания проведения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5) дату начала и дату окончания проведения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6) проверяемый период (при наличии);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8) наименования Субъектов проверки.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2.5. Общий срок подготовки и проведения внеплановой проверки, оформления акта по результатам ее проведения не должен превышать 30 рабочих дней. 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Срок проверки продлевается в исключительных случаях, на основании предписания председателя КСП или его заместителя.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Решение о продлении срока проведения внеплановой проверки принимается председателем КСП или его заместителем на основании мотивированного представления должностных лиц Инспекции </w:t>
      </w:r>
      <w:r w:rsidRPr="00990C91">
        <w:rPr>
          <w:sz w:val="28"/>
          <w:szCs w:val="28"/>
        </w:rPr>
        <w:lastRenderedPageBreak/>
        <w:t>уполномоченных на проведение проверки, но не более чем на 20 рабочих дней.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Основаниями продления срока проведения внеплановой проверки являются: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других нарушений;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временная нетрудоспособность должностного лица, уполномоченного на проведение внеплановой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получение в ходе внеплановой проверки от правоохранительных, надзорных органов либо из иных источников информации, свидетельствующей о нарушении Субъектом проверки требований Законодательства РФ о закупках и требующей дополнительной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необходимость проведения сложных и (или) длительных исследований, испытаний, специальных экспертиз и расследований.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Решение о продлении срока проведения внеплановой проверки доводится до сведения Субъекта проверки не позднее 3 рабочих дней с момента его принятия.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2.6. Изменения состава Инспекции, а также сроков осуществления проверки оформляются распоряжениями председателя КСП или его заместителя.</w:t>
      </w:r>
    </w:p>
    <w:p w:rsidR="00A64EC0" w:rsidRPr="00990C91" w:rsidRDefault="00A64EC0" w:rsidP="00A64EC0">
      <w:pPr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2.7. Члены Инспекции при проведении проверки имеют право в соответствии с требованиями законодательства Российской Федерации:</w:t>
      </w:r>
    </w:p>
    <w:p w:rsidR="00A64EC0" w:rsidRPr="00990C91" w:rsidRDefault="00A64EC0" w:rsidP="00A64EC0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sz w:val="28"/>
          <w:szCs w:val="28"/>
        </w:rPr>
        <w:t>на беспрепятственный доступ на относящиеся к предмету проверки территорию, в помещение, здание Субъекта проверки при предъявлении ими служебных удостоверений и предписания о проведение плановой проверки;</w:t>
      </w:r>
    </w:p>
    <w:p w:rsidR="00A64EC0" w:rsidRPr="00990C91" w:rsidRDefault="00A64EC0" w:rsidP="00A64EC0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sz w:val="28"/>
          <w:szCs w:val="28"/>
        </w:rPr>
        <w:t>на беспрепятственное осуществление осмотра относящихся к предмету проверки предметов, документов и информации (сведений), содержащихся на любых ее носителях (в необходимых случаях при осуществлении осмотра производятся фото - и киносъемка, видеозапись, копирование документов);</w:t>
      </w:r>
    </w:p>
    <w:p w:rsidR="00A64EC0" w:rsidRPr="00990C91" w:rsidRDefault="00A64EC0" w:rsidP="00A64EC0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sz w:val="28"/>
          <w:szCs w:val="28"/>
        </w:rPr>
        <w:t>истребовать необходимые для проведения проверки документы и сведения (в том числе составляющие коммерческую, служебную, иную охраняемую законом тайну), включая служебную переписку в электронном виде, необходимые Контрольному органу в соответствии с возложенными на него полномочиями;</w:t>
      </w:r>
    </w:p>
    <w:p w:rsidR="00A64EC0" w:rsidRPr="00990C91" w:rsidRDefault="00A64EC0" w:rsidP="00A64EC0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sz w:val="28"/>
          <w:szCs w:val="28"/>
        </w:rPr>
        <w:t>получать необходимые для проведения проверки объяснения в письменной форме, в форме электронного документа и (или) устной форме в отношении предмета проверки (в том числе от лиц, осуществляющих действия (функции) по осуществлению закупок), осуществлять аудиозапись объяснений, а также фото- и киносъемку, видеозапись с обязательным уведомлением об этом опрашиваемого лица;</w:t>
      </w:r>
    </w:p>
    <w:p w:rsidR="00A64EC0" w:rsidRPr="00990C91" w:rsidRDefault="00A64EC0" w:rsidP="00A64EC0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0C91">
        <w:rPr>
          <w:rFonts w:ascii="Times New Roman" w:hAnsi="Times New Roman"/>
          <w:sz w:val="28"/>
          <w:szCs w:val="28"/>
        </w:rPr>
        <w:t>в случае, если для осуществления проверки членам инспекции требуются специальные знания, запрашивать мнение специалистов и (или) экспертов.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4EC0" w:rsidRPr="00990C91" w:rsidRDefault="00A64EC0" w:rsidP="00A64E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90C91">
        <w:rPr>
          <w:b/>
          <w:sz w:val="28"/>
          <w:szCs w:val="28"/>
        </w:rPr>
        <w:tab/>
        <w:t>3. Порядок проведения внеплановой проверки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3.1. До начала проведения проверки Инспекция представляет для ознакомления Субъекту проверки предписание о проверке.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8"/>
      <w:bookmarkEnd w:id="5"/>
      <w:r w:rsidRPr="00990C91">
        <w:rPr>
          <w:sz w:val="28"/>
          <w:szCs w:val="28"/>
        </w:rPr>
        <w:t>3.2. Во время проведения проверки должностные лица Субъекта проверки обязаны: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инспекции на территорию и </w:t>
      </w:r>
      <w:proofErr w:type="gramStart"/>
      <w:r w:rsidRPr="00990C91">
        <w:rPr>
          <w:sz w:val="28"/>
          <w:szCs w:val="28"/>
        </w:rPr>
        <w:t>в помещения</w:t>
      </w:r>
      <w:proofErr w:type="gramEnd"/>
      <w:r w:rsidRPr="00990C91">
        <w:rPr>
          <w:sz w:val="28"/>
          <w:szCs w:val="28"/>
        </w:rPr>
        <w:t xml:space="preserve"> занимаемые Субъектом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по письменному запросу Инспекции представлять в установленные в запросе сроки,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тайну), включая служебную переписку в электронном виде, необходимые Инспекции в соответствии с возложенными на нее полномочиями. По требованию должностных лиц Субъекта проверки передача запрашиваемых документов и сведений осуществляется на основании акта приема-передачи документов и сведений;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обеспечивать необходимые условия для работы Инспекции, в том числе предоставлять помещение для работы, оргтехнику, средства связи (за исключением мобильной связи).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3.3. В случае если Субъект проверки не имеет возможности представить Инспекции </w:t>
      </w:r>
      <w:proofErr w:type="spellStart"/>
      <w:r w:rsidRPr="00990C91">
        <w:rPr>
          <w:sz w:val="28"/>
          <w:szCs w:val="28"/>
        </w:rPr>
        <w:t>истребуемые</w:t>
      </w:r>
      <w:proofErr w:type="spellEnd"/>
      <w:r w:rsidRPr="00990C91">
        <w:rPr>
          <w:sz w:val="28"/>
          <w:szCs w:val="28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При невозможности представить </w:t>
      </w:r>
      <w:proofErr w:type="spellStart"/>
      <w:r w:rsidRPr="00990C91">
        <w:rPr>
          <w:sz w:val="28"/>
          <w:szCs w:val="28"/>
        </w:rPr>
        <w:t>истребуемые</w:t>
      </w:r>
      <w:proofErr w:type="spellEnd"/>
      <w:r w:rsidRPr="00990C91">
        <w:rPr>
          <w:sz w:val="28"/>
          <w:szCs w:val="28"/>
        </w:rPr>
        <w:t xml:space="preserve"> документы Субъект проверки обязан представить Инспекции письменное объяснение с обоснованием причин невозможности их предоставления.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3.4. Результаты проверки оформляются актом внеплановой проверки (далее - акт проверки) в сроки, установленные предписанием о проведении проверки. 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3.5. Акт проверки состоит из вводной, мотивировочной и резолютивной частей.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Вводная часть акта проверки должна содержать: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наименование Контрольного органа;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номер, дату и место составления акта;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дату и номер распоряжения о проведении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основания, цели и сроки осуществления внеплановой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период проведения проверки (при наличии);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предмет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фамилии, имена, отчества, наименования должностей членов Инспекции, проводивших проверку;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- наименование, адрес местонахождения Субъектов проверки, в отношении закупок которого принято решение о проведении внеплановой проверки, или наименование, адрес местонахождения Субъектов проверки, </w:t>
      </w:r>
      <w:r w:rsidRPr="00990C91">
        <w:rPr>
          <w:sz w:val="28"/>
          <w:szCs w:val="28"/>
        </w:rPr>
        <w:lastRenderedPageBreak/>
        <w:t>осуществляющих в соответствии с Законодательством РФ о закупках функцию по проведению закупок для нужд заказчика и (или) уполномоченного органа.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В мотивировочной части акта проверки должны быть указаны: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обстоятельства, установленные при проведении проверки и обосновывающие выводы Инспекции;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нормы законодательства, которыми руководствовалась Инспекция при принятии решения;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сведения о нарушении требований законодательства о контрактной системе, оценка этих нарушений.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Резолютивная часть акта проверки должна содержать: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выводы Инспекции о наличии (отсутствии) со стороны Субъектов проверки нарушений Законодательства РФ о закупках со ссылками на конкретные нормы законодательства, нарушение которых было выявлено в результате проведения проверки;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выводы Инспекции о необходимости рассмотрения вопроса о возбуждении дела об административном правонарушении;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сведения о выдаче Субъектам проверки предписания об устранении выявленных нарушений Законодательства РФ о закупках;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другие сведения о необходимых мерах по устранению нарушений, в том числе об обращении с иском в суд, передаче материалов в правоохранительные органы и т.д.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3.6. Акт проверки подписывается всеми членами Инспекции.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3.7. Копия акта проверки направляется Субъектам проверки, в срок не позднее десяти рабочих дней со дня его подписания сопроводительным письмом за подписью председателя КСП либо его заместителя.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3.8. Субъекты проверки в течение десяти рабочих дней со дня получения копии акта проверки вправе представить в КСП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3.9. В случаях, если по результатам проведения проверки выявлены нарушения Законодательства РФ о закупках, Инспекция выдает предписание об устранении нарушений Законодательства РФ о закупках, за исключением случаев, когда Инспекция пришла к выводу, что выявленные нарушения не повлияли на результаты осуществления закупки.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При этом предписание Инспекции по результатам проведения проверки является неотъемлемой частью акта проверки и приобщается к материалам проверки.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Не допускается выдача предписаний о недопущении нарушений законодательства о контрактной системе в будущем.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3.10. В предписании должны быть указаны: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дата и место выдачи предписания;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состав Инспекции;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сведения о документе, на основании которого выдается предписание (при наличии);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lastRenderedPageBreak/>
        <w:t>- наименование, адрес лиц, которым выдается предписание;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требования о совершении действий, направленных на устранение нарушений Законодательства РФ о закупках;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сроки, в течение которых должно быть исполнено предписание;</w:t>
      </w:r>
    </w:p>
    <w:p w:rsidR="00A64EC0" w:rsidRPr="00990C91" w:rsidRDefault="00A64EC0" w:rsidP="00A64E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сроки, в течение которых в КСП должно поступить подтверждение исполнения предписания.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3.11. Под действиями, направленными на устранение нарушений Законодательства РФ о закупках, понимаются: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отмена решений комиссий по осуществлению закупок, принятых в ходе проведения закупочных процедур. Предписание об отмене решений комиссий по осуществлению закупок выдается также в том случае, если выдается предписание о внесении изменений в извещения о проведении закупок (конкурсов, аукционов в электронной форме, запроса котировок, запроса предложений) и (или) в документацию таких закупок;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внесение изменений в закупочную документацию, извещения о проведении закупок. При этом срок подачи заявок на участие в таких закупках должен быть продлен таким образом, чтобы с момента размещения таких изменений он соответствовал срокам, установленным Законодательством РФ о закупках в случае внесения изменений в указанные документы;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аннулирование процедур определения поставщиков (подрядчиков, исполнителей);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- проведение процедур определения поставщиков (подрядчиков, исполнителей) в соответствии с требованиями Законодательства РФ о закупках.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3.12. Предписание подлежит исполнению в срок, установленный таким предписанием.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3.13. Предписание подписывается всеми членами Инспекции.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3.14. Предписание размещается в единой информационной системе или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A64EC0">
        <w:rPr>
          <w:sz w:val="28"/>
          <w:szCs w:val="28"/>
        </w:rPr>
        <w:t xml:space="preserve"> </w:t>
      </w:r>
      <w:hyperlink r:id="rId8" w:history="1">
        <w:r w:rsidRPr="00A64EC0">
          <w:rPr>
            <w:rStyle w:val="a4"/>
            <w:color w:val="auto"/>
            <w:sz w:val="28"/>
            <w:szCs w:val="28"/>
          </w:rPr>
          <w:t>http://zakupki.gov.ru/</w:t>
        </w:r>
      </w:hyperlink>
      <w:r w:rsidRPr="00990C91">
        <w:t xml:space="preserve"> </w:t>
      </w:r>
      <w:r w:rsidRPr="00990C91">
        <w:rPr>
          <w:sz w:val="28"/>
          <w:szCs w:val="28"/>
        </w:rPr>
        <w:t>(далее – официальный сайт) в срок не позднее трёх рабочих дней со дня его подписания.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Копия предписания в срок не позднее трёх рабочих дней со дня его подписания направляется лицам, в отношении которых проведена проверка нарочно с отметкой о получении. 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3.15. Лицо, в отношении которого выдано предписание об устранении нарушений Законодательства РФ о закупках, вправе направить Инспекции мотивированное ходатайство о продлении срока исполнения предписания, установленного таким предписанием.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Поступившее ходатайство о продлении срока исполнения предписания рассматривается Инспекцией в течение трёх рабочих дней со дня его поступления в КСП. По результатам рассмотрения указанного ходатайства Инспекция изготавливает в письменной форме мотивированное решение о </w:t>
      </w:r>
      <w:r w:rsidRPr="00990C91">
        <w:rPr>
          <w:sz w:val="28"/>
          <w:szCs w:val="28"/>
        </w:rPr>
        <w:lastRenderedPageBreak/>
        <w:t>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A64EC0" w:rsidRPr="00990C91" w:rsidRDefault="00A64EC0" w:rsidP="00A64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Указанное решение Инспекции размещается и направляется в соответствии с </w:t>
      </w:r>
      <w:hyperlink r:id="rId9" w:history="1">
        <w:r w:rsidRPr="00A64EC0">
          <w:rPr>
            <w:rStyle w:val="a4"/>
            <w:color w:val="auto"/>
            <w:sz w:val="28"/>
            <w:szCs w:val="28"/>
            <w:u w:val="none"/>
          </w:rPr>
          <w:t xml:space="preserve">пунктом </w:t>
        </w:r>
      </w:hyperlink>
      <w:r w:rsidRPr="00990C91">
        <w:rPr>
          <w:sz w:val="28"/>
          <w:szCs w:val="28"/>
        </w:rPr>
        <w:t>3.14 настоящего Стандарта.</w:t>
      </w:r>
      <w:bookmarkStart w:id="6" w:name="_GoBack"/>
      <w:bookmarkEnd w:id="6"/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 xml:space="preserve">3.16. Материалы проверки хранятся в КСП не менее чем три года. 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4EC0" w:rsidRPr="00990C91" w:rsidRDefault="00A64EC0" w:rsidP="00A64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64EC0" w:rsidRPr="00990C91" w:rsidRDefault="00A64EC0" w:rsidP="00A64E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90C91">
        <w:rPr>
          <w:b/>
          <w:sz w:val="28"/>
          <w:szCs w:val="28"/>
        </w:rPr>
        <w:tab/>
        <w:t>4. Обжалование результатов проведения внеплановых проверок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4.1. Обжалование акта и (или) предписания Инспекции, предусмотренных настоящим Порядком, может осуществляться в судебном порядке в течение срока, предусмотренного действующим законодательством Российской Федерации.</w:t>
      </w:r>
    </w:p>
    <w:p w:rsidR="00A64EC0" w:rsidRPr="00990C91" w:rsidRDefault="00A64EC0" w:rsidP="00A64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91">
        <w:rPr>
          <w:sz w:val="28"/>
          <w:szCs w:val="28"/>
        </w:rPr>
        <w:t>4.2. Обжалование акта и (или) предписания Инспекции, предусмотренных настоящим Порядком, принятых и (или) выданных Инспекцией, может также осуществляться непосредственно в КСП.</w:t>
      </w:r>
    </w:p>
    <w:p w:rsidR="00A64EC0" w:rsidRPr="00990C91" w:rsidRDefault="00A64EC0" w:rsidP="00A64EC0">
      <w:pPr>
        <w:ind w:firstLine="709"/>
        <w:jc w:val="both"/>
      </w:pPr>
    </w:p>
    <w:p w:rsidR="00A64EC0" w:rsidRPr="00990C91" w:rsidRDefault="00A64EC0" w:rsidP="00A64EC0"/>
    <w:p w:rsidR="00A64EC0" w:rsidRDefault="00A64EC0"/>
    <w:p w:rsidR="00A64EC0" w:rsidRDefault="00A64EC0"/>
    <w:sectPr w:rsidR="00A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A04"/>
    <w:multiLevelType w:val="hybridMultilevel"/>
    <w:tmpl w:val="DB3E95AE"/>
    <w:lvl w:ilvl="0" w:tplc="0396F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0"/>
    <w:rsid w:val="0099748D"/>
    <w:rsid w:val="00A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46C5-21F9-4EE0-8A9D-0066C94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4EC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64EC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64EC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E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64E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64E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64EC0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rsid w:val="00A64EC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64EC0"/>
    <w:pPr>
      <w:spacing w:after="160" w:line="25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297FF2CF39A2C76636B6A5D0589B2F39E7E46B42DBEC6258EC680BF5B161E462FACE543C72DA01Ax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6970815764EF9AABA3C88532285A1BC74E434E1EF90E48701259EFD32B83F46C713CDE24C90D909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</dc:creator>
  <cp:keywords/>
  <dc:description/>
  <cp:lastModifiedBy>Pozdnyakov</cp:lastModifiedBy>
  <cp:revision>1</cp:revision>
  <dcterms:created xsi:type="dcterms:W3CDTF">2015-07-17T08:27:00Z</dcterms:created>
  <dcterms:modified xsi:type="dcterms:W3CDTF">2015-07-17T08:32:00Z</dcterms:modified>
</cp:coreProperties>
</file>